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D59CD" w14:textId="60E35A35" w:rsidR="00CD688B" w:rsidRDefault="00CD688B" w:rsidP="00CD688B">
      <w:pPr>
        <w:jc w:val="center"/>
      </w:pPr>
      <w:r>
        <w:rPr>
          <w:rFonts w:hint="eastAsia"/>
        </w:rPr>
        <w:t>论文摘要格式举例</w:t>
      </w:r>
    </w:p>
    <w:p w14:paraId="0D087B26" w14:textId="196916C1" w:rsidR="00CD688B" w:rsidRDefault="00CD688B"/>
    <w:p w14:paraId="6F9ABB8F" w14:textId="42744643" w:rsidR="00CD688B" w:rsidRDefault="00CD688B">
      <w:pPr>
        <w:rPr>
          <w:rFonts w:ascii="Times New Roman" w:eastAsia="宋体" w:hAnsi="Times New Roman" w:cs="Times New Roman"/>
          <w:szCs w:val="20"/>
        </w:rPr>
      </w:pPr>
      <w:r w:rsidRPr="00703C27">
        <w:rPr>
          <w:rFonts w:ascii="Times New Roman" w:eastAsia="宋体" w:hAnsi="Times New Roman" w:cs="Times New Roman" w:hint="eastAsia"/>
          <w:szCs w:val="20"/>
        </w:rPr>
        <w:t>报道性摘要</w:t>
      </w:r>
      <w:r>
        <w:rPr>
          <w:rFonts w:ascii="Times New Roman" w:eastAsia="宋体" w:hAnsi="Times New Roman" w:cs="Times New Roman" w:hint="eastAsia"/>
          <w:szCs w:val="20"/>
        </w:rPr>
        <w:t>：</w:t>
      </w:r>
    </w:p>
    <w:p w14:paraId="198B016B" w14:textId="77777777" w:rsidR="00CD688B" w:rsidRPr="00703C27" w:rsidRDefault="00CD688B" w:rsidP="00CD688B">
      <w:pPr>
        <w:topLinePunct/>
        <w:ind w:firstLineChars="200" w:firstLine="420"/>
        <w:rPr>
          <w:rFonts w:ascii="Times New Roman" w:eastAsia="楷体" w:hAnsi="Times New Roman" w:cs="Times New Roman"/>
          <w:szCs w:val="20"/>
        </w:rPr>
      </w:pPr>
      <w:r w:rsidRPr="00703C27">
        <w:rPr>
          <w:rFonts w:ascii="Times New Roman" w:eastAsia="楷体" w:hAnsi="Times New Roman" w:cs="Times New Roman"/>
          <w:szCs w:val="20"/>
        </w:rPr>
        <w:t>应用抗甲状腺球蛋白（</w:t>
      </w:r>
      <w:r w:rsidRPr="00703C27">
        <w:rPr>
          <w:rFonts w:ascii="Times New Roman" w:eastAsia="楷体" w:hAnsi="Times New Roman" w:cs="Times New Roman"/>
          <w:szCs w:val="20"/>
        </w:rPr>
        <w:t xml:space="preserve">Thyroglobulin, </w:t>
      </w:r>
      <w:r w:rsidRPr="00703C27">
        <w:rPr>
          <w:rFonts w:ascii="Times New Roman" w:eastAsia="楷体" w:hAnsi="Times New Roman" w:cs="Times New Roman"/>
          <w:szCs w:val="20"/>
        </w:rPr>
        <w:t>简称</w:t>
      </w:r>
      <w:r w:rsidRPr="00703C27">
        <w:rPr>
          <w:rFonts w:ascii="Times New Roman" w:eastAsia="楷体" w:hAnsi="Times New Roman" w:cs="Times New Roman"/>
          <w:szCs w:val="20"/>
        </w:rPr>
        <w:t>TG</w:t>
      </w:r>
      <w:r w:rsidRPr="00703C27">
        <w:rPr>
          <w:rFonts w:ascii="Times New Roman" w:eastAsia="楷体" w:hAnsi="Times New Roman" w:cs="Times New Roman"/>
          <w:szCs w:val="20"/>
        </w:rPr>
        <w:t>）多克隆抗体对</w:t>
      </w:r>
      <w:r w:rsidRPr="00703C27">
        <w:rPr>
          <w:rFonts w:ascii="Times New Roman" w:eastAsia="楷体" w:hAnsi="Times New Roman" w:cs="Times New Roman"/>
          <w:szCs w:val="20"/>
        </w:rPr>
        <w:t>126</w:t>
      </w:r>
      <w:r w:rsidRPr="00703C27">
        <w:rPr>
          <w:rFonts w:ascii="Times New Roman" w:eastAsia="楷体" w:hAnsi="Times New Roman" w:cs="Times New Roman"/>
          <w:szCs w:val="20"/>
        </w:rPr>
        <w:t>例淋巴结转移性腺癌及</w:t>
      </w:r>
      <w:r w:rsidRPr="00703C27">
        <w:rPr>
          <w:rFonts w:ascii="Times New Roman" w:eastAsia="楷体" w:hAnsi="Times New Roman" w:cs="Times New Roman"/>
          <w:szCs w:val="20"/>
        </w:rPr>
        <w:t>45</w:t>
      </w:r>
      <w:r w:rsidRPr="00703C27">
        <w:rPr>
          <w:rFonts w:ascii="Times New Roman" w:eastAsia="楷体" w:hAnsi="Times New Roman" w:cs="Times New Roman"/>
          <w:szCs w:val="20"/>
        </w:rPr>
        <w:t>例甲状腺癌进行卵白素、生物素、过氧化物酶标记法</w:t>
      </w:r>
      <w:r w:rsidRPr="00703C27">
        <w:rPr>
          <w:rFonts w:ascii="Times New Roman" w:eastAsia="楷体" w:hAnsi="Times New Roman" w:cs="Times New Roman"/>
          <w:szCs w:val="20"/>
        </w:rPr>
        <w:t xml:space="preserve">(ABC) </w:t>
      </w:r>
      <w:r w:rsidRPr="00703C27">
        <w:rPr>
          <w:rFonts w:ascii="Times New Roman" w:eastAsia="楷体" w:hAnsi="Times New Roman" w:cs="Times New Roman"/>
          <w:szCs w:val="20"/>
        </w:rPr>
        <w:t>标记。</w:t>
      </w:r>
      <w:r w:rsidRPr="00703C27">
        <w:rPr>
          <w:rFonts w:ascii="Times New Roman" w:eastAsia="楷体" w:hAnsi="Times New Roman" w:cs="Times New Roman"/>
          <w:szCs w:val="20"/>
        </w:rPr>
        <w:t>33</w:t>
      </w:r>
      <w:r w:rsidRPr="00703C27">
        <w:rPr>
          <w:rFonts w:ascii="Times New Roman" w:eastAsia="楷体" w:hAnsi="Times New Roman" w:cs="Times New Roman"/>
          <w:szCs w:val="20"/>
        </w:rPr>
        <w:t>例乳头状和滤泡状甲状腺腺癌中，除</w:t>
      </w:r>
      <w:r w:rsidRPr="00703C27">
        <w:rPr>
          <w:rFonts w:ascii="Times New Roman" w:eastAsia="楷体" w:hAnsi="Times New Roman" w:cs="Times New Roman"/>
          <w:szCs w:val="20"/>
        </w:rPr>
        <w:t>1</w:t>
      </w:r>
      <w:r w:rsidRPr="00703C27">
        <w:rPr>
          <w:rFonts w:ascii="Times New Roman" w:eastAsia="楷体" w:hAnsi="Times New Roman" w:cs="Times New Roman"/>
          <w:szCs w:val="20"/>
        </w:rPr>
        <w:t>例分化较差者阴性外，余均为阳性；</w:t>
      </w:r>
      <w:proofErr w:type="gramStart"/>
      <w:r w:rsidRPr="00703C27">
        <w:rPr>
          <w:rFonts w:ascii="Times New Roman" w:eastAsia="楷体" w:hAnsi="Times New Roman" w:cs="Times New Roman"/>
          <w:szCs w:val="20"/>
        </w:rPr>
        <w:t>颈</w:t>
      </w:r>
      <w:proofErr w:type="gramEnd"/>
      <w:r w:rsidRPr="00703C27">
        <w:rPr>
          <w:rFonts w:ascii="Times New Roman" w:eastAsia="楷体" w:hAnsi="Times New Roman" w:cs="Times New Roman"/>
          <w:szCs w:val="20"/>
        </w:rPr>
        <w:t>淋巴结转移性甲状腺腺癌</w:t>
      </w:r>
      <w:r w:rsidRPr="00703C27">
        <w:rPr>
          <w:rFonts w:ascii="Times New Roman" w:eastAsia="楷体" w:hAnsi="Times New Roman" w:cs="Times New Roman"/>
          <w:szCs w:val="20"/>
        </w:rPr>
        <w:t>52</w:t>
      </w:r>
      <w:proofErr w:type="gramStart"/>
      <w:r w:rsidRPr="00703C27">
        <w:rPr>
          <w:rFonts w:ascii="Times New Roman" w:eastAsia="楷体" w:hAnsi="Times New Roman" w:cs="Times New Roman"/>
          <w:szCs w:val="20"/>
        </w:rPr>
        <w:t>例亦均</w:t>
      </w:r>
      <w:proofErr w:type="gramEnd"/>
      <w:r w:rsidRPr="00703C27">
        <w:rPr>
          <w:rFonts w:ascii="Times New Roman" w:eastAsia="楷体" w:hAnsi="Times New Roman" w:cs="Times New Roman"/>
          <w:szCs w:val="20"/>
        </w:rPr>
        <w:t>呈阳性，而其他非甲状腺来源的淋巴结转移性腺癌则全为阴性。这一结果提示</w:t>
      </w:r>
      <w:r w:rsidRPr="00703C27">
        <w:rPr>
          <w:rFonts w:ascii="Times New Roman" w:eastAsia="楷体" w:hAnsi="Times New Roman" w:cs="Times New Roman"/>
          <w:szCs w:val="20"/>
        </w:rPr>
        <w:t>:</w:t>
      </w:r>
      <w:r w:rsidRPr="00703C27">
        <w:rPr>
          <w:rFonts w:ascii="Times New Roman" w:eastAsia="楷体" w:hAnsi="Times New Roman" w:cs="Times New Roman"/>
          <w:szCs w:val="20"/>
        </w:rPr>
        <w:t>应用抗</w:t>
      </w:r>
      <w:r w:rsidRPr="00703C27">
        <w:rPr>
          <w:rFonts w:ascii="Times New Roman" w:eastAsia="楷体" w:hAnsi="Times New Roman" w:cs="Times New Roman"/>
          <w:szCs w:val="20"/>
        </w:rPr>
        <w:t>TG</w:t>
      </w:r>
      <w:r w:rsidRPr="00703C27">
        <w:rPr>
          <w:rFonts w:ascii="Times New Roman" w:eastAsia="楷体" w:hAnsi="Times New Roman" w:cs="Times New Roman"/>
          <w:szCs w:val="20"/>
        </w:rPr>
        <w:t>多克隆抗体对常规石蜡切片进行免疫标记，可对原发灶不明的颈部淋巴结转移性腺癌进行鉴别诊断，</w:t>
      </w:r>
      <w:r w:rsidRPr="00703C27">
        <w:rPr>
          <w:rFonts w:ascii="Times New Roman" w:eastAsia="楷体" w:hAnsi="Times New Roman" w:cs="Times New Roman"/>
          <w:szCs w:val="20"/>
        </w:rPr>
        <w:t xml:space="preserve"> </w:t>
      </w:r>
      <w:r w:rsidRPr="00703C27">
        <w:rPr>
          <w:rFonts w:ascii="Times New Roman" w:eastAsia="楷体" w:hAnsi="Times New Roman" w:cs="Times New Roman"/>
          <w:szCs w:val="20"/>
        </w:rPr>
        <w:t>如能确诊为乳头状或滤泡状甲状腺癌来源，</w:t>
      </w:r>
      <w:r w:rsidRPr="00703C27">
        <w:rPr>
          <w:rFonts w:ascii="Times New Roman" w:eastAsia="楷体" w:hAnsi="Times New Roman" w:cs="Times New Roman"/>
          <w:szCs w:val="20"/>
        </w:rPr>
        <w:t xml:space="preserve"> </w:t>
      </w:r>
      <w:r w:rsidRPr="00703C27">
        <w:rPr>
          <w:rFonts w:ascii="Times New Roman" w:eastAsia="楷体" w:hAnsi="Times New Roman" w:cs="Times New Roman"/>
          <w:szCs w:val="20"/>
        </w:rPr>
        <w:t>则有助于临床选择合理的治疗方案及推测预后。</w:t>
      </w:r>
    </w:p>
    <w:p w14:paraId="04C22677" w14:textId="77777777" w:rsidR="00CD688B" w:rsidRPr="00703C27" w:rsidRDefault="00CD688B" w:rsidP="00CD688B">
      <w:pPr>
        <w:topLinePunct/>
        <w:ind w:firstLineChars="1900" w:firstLine="3990"/>
        <w:rPr>
          <w:rFonts w:ascii="Times New Roman" w:eastAsia="宋体" w:hAnsi="Times New Roman" w:cs="Times New Roman"/>
          <w:szCs w:val="20"/>
        </w:rPr>
      </w:pPr>
      <w:r w:rsidRPr="00703C27">
        <w:rPr>
          <w:rFonts w:ascii="Times New Roman" w:eastAsia="楷体" w:hAnsi="Times New Roman" w:cs="Times New Roman"/>
          <w:szCs w:val="20"/>
        </w:rPr>
        <w:t>——</w:t>
      </w:r>
      <w:r w:rsidRPr="00703C27">
        <w:rPr>
          <w:rFonts w:ascii="Times New Roman" w:eastAsia="楷体" w:hAnsi="Times New Roman" w:cs="Times New Roman"/>
          <w:szCs w:val="20"/>
        </w:rPr>
        <w:t>（上海医科大学学报</w:t>
      </w:r>
      <w:r w:rsidRPr="00703C27">
        <w:rPr>
          <w:rFonts w:ascii="Times New Roman" w:eastAsia="楷体" w:hAnsi="Times New Roman" w:cs="Times New Roman"/>
          <w:szCs w:val="20"/>
        </w:rPr>
        <w:t>,1988(2):133-136.</w:t>
      </w:r>
      <w:r w:rsidRPr="00703C27">
        <w:rPr>
          <w:rFonts w:ascii="Times New Roman" w:eastAsia="楷体" w:hAnsi="Times New Roman" w:cs="Times New Roman"/>
          <w:szCs w:val="20"/>
        </w:rPr>
        <w:t>）</w:t>
      </w:r>
    </w:p>
    <w:p w14:paraId="01B84718" w14:textId="546E295A" w:rsidR="00CD688B" w:rsidRDefault="00CD688B">
      <w:pPr>
        <w:rPr>
          <w:rFonts w:ascii="Times New Roman" w:eastAsia="宋体" w:hAnsi="Times New Roman" w:cs="Times New Roman"/>
          <w:szCs w:val="20"/>
        </w:rPr>
      </w:pPr>
      <w:r w:rsidRPr="00703C27">
        <w:rPr>
          <w:rFonts w:ascii="Times New Roman" w:eastAsia="宋体" w:hAnsi="Times New Roman" w:cs="Times New Roman" w:hint="eastAsia"/>
          <w:szCs w:val="20"/>
        </w:rPr>
        <w:t>指示性摘要</w:t>
      </w:r>
      <w:r>
        <w:rPr>
          <w:rFonts w:ascii="Times New Roman" w:eastAsia="宋体" w:hAnsi="Times New Roman" w:cs="Times New Roman" w:hint="eastAsia"/>
          <w:szCs w:val="20"/>
        </w:rPr>
        <w:t>：</w:t>
      </w:r>
    </w:p>
    <w:p w14:paraId="70E3763D" w14:textId="77777777" w:rsidR="00CD688B" w:rsidRPr="00703C27" w:rsidRDefault="00CD688B" w:rsidP="00CD688B">
      <w:pPr>
        <w:topLinePunct/>
        <w:ind w:firstLineChars="200" w:firstLine="420"/>
        <w:rPr>
          <w:rFonts w:ascii="Times New Roman" w:eastAsia="楷体" w:hAnsi="Times New Roman" w:cs="Times New Roman"/>
          <w:szCs w:val="20"/>
        </w:rPr>
      </w:pPr>
      <w:r w:rsidRPr="00703C27">
        <w:rPr>
          <w:rFonts w:ascii="Times New Roman" w:eastAsia="楷体" w:hAnsi="Times New Roman" w:cs="Times New Roman"/>
          <w:szCs w:val="20"/>
        </w:rPr>
        <w:t>转化生长因子</w:t>
      </w:r>
      <w:r w:rsidRPr="00703C27">
        <w:rPr>
          <w:rFonts w:ascii="Times New Roman" w:eastAsia="楷体" w:hAnsi="Times New Roman" w:cs="Times New Roman"/>
          <w:szCs w:val="20"/>
        </w:rPr>
        <w:t>-β(TGF-β)</w:t>
      </w:r>
      <w:r w:rsidRPr="00703C27">
        <w:rPr>
          <w:rFonts w:ascii="Times New Roman" w:eastAsia="楷体" w:hAnsi="Times New Roman" w:cs="Times New Roman"/>
          <w:szCs w:val="20"/>
        </w:rPr>
        <w:t>超家族信号通路</w:t>
      </w:r>
      <w:proofErr w:type="gramStart"/>
      <w:r w:rsidRPr="00703C27">
        <w:rPr>
          <w:rFonts w:ascii="Times New Roman" w:eastAsia="楷体" w:hAnsi="Times New Roman" w:cs="Times New Roman"/>
          <w:szCs w:val="20"/>
        </w:rPr>
        <w:t>调控着</w:t>
      </w:r>
      <w:proofErr w:type="gramEnd"/>
      <w:r w:rsidRPr="00703C27">
        <w:rPr>
          <w:rFonts w:ascii="Times New Roman" w:eastAsia="楷体" w:hAnsi="Times New Roman" w:cs="Times New Roman"/>
          <w:szCs w:val="20"/>
        </w:rPr>
        <w:t>复杂的基因表达反应</w:t>
      </w:r>
      <w:r w:rsidRPr="00703C27">
        <w:rPr>
          <w:rFonts w:ascii="Times New Roman" w:eastAsia="楷体" w:hAnsi="Times New Roman" w:cs="Times New Roman"/>
          <w:szCs w:val="20"/>
        </w:rPr>
        <w:t>,</w:t>
      </w:r>
      <w:r w:rsidRPr="00703C27">
        <w:rPr>
          <w:rFonts w:ascii="Times New Roman" w:eastAsia="楷体" w:hAnsi="Times New Roman" w:cs="Times New Roman"/>
          <w:szCs w:val="20"/>
        </w:rPr>
        <w:t>并因不同生理和病理环境而变化</w:t>
      </w:r>
      <w:r w:rsidRPr="00703C27">
        <w:rPr>
          <w:rFonts w:ascii="Times New Roman" w:eastAsia="楷体" w:hAnsi="Times New Roman" w:cs="Times New Roman"/>
          <w:szCs w:val="20"/>
        </w:rPr>
        <w:t>,</w:t>
      </w:r>
      <w:r w:rsidRPr="00703C27">
        <w:rPr>
          <w:rFonts w:ascii="Times New Roman" w:eastAsia="楷体" w:hAnsi="Times New Roman" w:cs="Times New Roman"/>
          <w:szCs w:val="20"/>
        </w:rPr>
        <w:t>其在多个水平上广泛地调节维持着体内平衡。</w:t>
      </w:r>
      <w:r w:rsidRPr="00703C27">
        <w:rPr>
          <w:rFonts w:ascii="Times New Roman" w:eastAsia="楷体" w:hAnsi="Times New Roman" w:cs="Times New Roman"/>
          <w:szCs w:val="20"/>
        </w:rPr>
        <w:t>TGF-β</w:t>
      </w:r>
      <w:r w:rsidRPr="00703C27">
        <w:rPr>
          <w:rFonts w:ascii="Times New Roman" w:eastAsia="楷体" w:hAnsi="Times New Roman" w:cs="Times New Roman"/>
          <w:szCs w:val="20"/>
        </w:rPr>
        <w:t>信号通过与膜上特异性受体结合发生信号级联反应</w:t>
      </w:r>
      <w:r w:rsidRPr="00703C27">
        <w:rPr>
          <w:rFonts w:ascii="Times New Roman" w:eastAsia="楷体" w:hAnsi="Times New Roman" w:cs="Times New Roman"/>
          <w:szCs w:val="20"/>
        </w:rPr>
        <w:t>,</w:t>
      </w:r>
      <w:r w:rsidRPr="00703C27">
        <w:rPr>
          <w:rFonts w:ascii="Times New Roman" w:eastAsia="楷体" w:hAnsi="Times New Roman" w:cs="Times New Roman"/>
          <w:szCs w:val="20"/>
        </w:rPr>
        <w:t>依次激活并磷酸化胞内</w:t>
      </w:r>
      <w:proofErr w:type="spellStart"/>
      <w:r w:rsidRPr="00703C27">
        <w:rPr>
          <w:rFonts w:ascii="Times New Roman" w:eastAsia="楷体" w:hAnsi="Times New Roman" w:cs="Times New Roman"/>
          <w:szCs w:val="20"/>
        </w:rPr>
        <w:t>Smad</w:t>
      </w:r>
      <w:proofErr w:type="spellEnd"/>
      <w:r w:rsidRPr="00703C27">
        <w:rPr>
          <w:rFonts w:ascii="Times New Roman" w:eastAsia="楷体" w:hAnsi="Times New Roman" w:cs="Times New Roman"/>
          <w:szCs w:val="20"/>
        </w:rPr>
        <w:t>蛋白形成</w:t>
      </w:r>
      <w:r w:rsidRPr="00703C27">
        <w:rPr>
          <w:rFonts w:ascii="Times New Roman" w:eastAsia="楷体" w:hAnsi="Times New Roman" w:cs="Times New Roman"/>
          <w:szCs w:val="20"/>
        </w:rPr>
        <w:t>TGF-β-</w:t>
      </w:r>
      <w:proofErr w:type="spellStart"/>
      <w:r w:rsidRPr="00703C27">
        <w:rPr>
          <w:rFonts w:ascii="Times New Roman" w:eastAsia="楷体" w:hAnsi="Times New Roman" w:cs="Times New Roman"/>
          <w:szCs w:val="20"/>
        </w:rPr>
        <w:t>Smad</w:t>
      </w:r>
      <w:proofErr w:type="spellEnd"/>
      <w:r w:rsidRPr="00703C27">
        <w:rPr>
          <w:rFonts w:ascii="Times New Roman" w:eastAsia="楷体" w:hAnsi="Times New Roman" w:cs="Times New Roman"/>
          <w:szCs w:val="20"/>
        </w:rPr>
        <w:t>复合物</w:t>
      </w:r>
      <w:r w:rsidRPr="00703C27">
        <w:rPr>
          <w:rFonts w:ascii="Times New Roman" w:eastAsia="楷体" w:hAnsi="Times New Roman" w:cs="Times New Roman"/>
          <w:szCs w:val="20"/>
        </w:rPr>
        <w:t>,</w:t>
      </w:r>
      <w:r w:rsidRPr="00703C27">
        <w:rPr>
          <w:rFonts w:ascii="Times New Roman" w:eastAsia="楷体" w:hAnsi="Times New Roman" w:cs="Times New Roman"/>
          <w:szCs w:val="20"/>
        </w:rPr>
        <w:t>随后移入细胞核调节相关靶基因转录反应。调节过程中任何信号转导因子发生异常可导致或促进肿瘤的发生和发展。综述了对近年来</w:t>
      </w:r>
      <w:r w:rsidRPr="00703C27">
        <w:rPr>
          <w:rFonts w:ascii="Times New Roman" w:eastAsia="楷体" w:hAnsi="Times New Roman" w:cs="Times New Roman"/>
          <w:szCs w:val="20"/>
        </w:rPr>
        <w:t>TGF-β/</w:t>
      </w:r>
      <w:proofErr w:type="spellStart"/>
      <w:r w:rsidRPr="00703C27">
        <w:rPr>
          <w:rFonts w:ascii="Times New Roman" w:eastAsia="楷体" w:hAnsi="Times New Roman" w:cs="Times New Roman"/>
          <w:szCs w:val="20"/>
        </w:rPr>
        <w:t>Smad</w:t>
      </w:r>
      <w:proofErr w:type="spellEnd"/>
      <w:r w:rsidRPr="00703C27">
        <w:rPr>
          <w:rFonts w:ascii="Times New Roman" w:eastAsia="楷体" w:hAnsi="Times New Roman" w:cs="Times New Roman"/>
          <w:szCs w:val="20"/>
        </w:rPr>
        <w:t>信号通路在肿瘤发生过程中的作用</w:t>
      </w:r>
      <w:r w:rsidRPr="00703C27">
        <w:rPr>
          <w:rFonts w:ascii="Times New Roman" w:eastAsia="楷体" w:hAnsi="Times New Roman" w:cs="Times New Roman"/>
          <w:szCs w:val="20"/>
        </w:rPr>
        <w:t>,</w:t>
      </w:r>
      <w:r w:rsidRPr="00703C27">
        <w:rPr>
          <w:rFonts w:ascii="Times New Roman" w:eastAsia="楷体" w:hAnsi="Times New Roman" w:cs="Times New Roman"/>
          <w:szCs w:val="20"/>
        </w:rPr>
        <w:t>阐述</w:t>
      </w:r>
      <w:r w:rsidRPr="00703C27">
        <w:rPr>
          <w:rFonts w:ascii="Times New Roman" w:eastAsia="楷体" w:hAnsi="Times New Roman" w:cs="Times New Roman"/>
          <w:szCs w:val="20"/>
        </w:rPr>
        <w:t>TGF-β/</w:t>
      </w:r>
      <w:proofErr w:type="spellStart"/>
      <w:r w:rsidRPr="00703C27">
        <w:rPr>
          <w:rFonts w:ascii="Times New Roman" w:eastAsia="楷体" w:hAnsi="Times New Roman" w:cs="Times New Roman"/>
          <w:szCs w:val="20"/>
        </w:rPr>
        <w:t>Smad</w:t>
      </w:r>
      <w:proofErr w:type="spellEnd"/>
      <w:r w:rsidRPr="00703C27">
        <w:rPr>
          <w:rFonts w:ascii="Times New Roman" w:eastAsia="楷体" w:hAnsi="Times New Roman" w:cs="Times New Roman"/>
          <w:szCs w:val="20"/>
        </w:rPr>
        <w:t>调控肿瘤进展过程</w:t>
      </w:r>
      <w:r w:rsidRPr="00703C27">
        <w:rPr>
          <w:rFonts w:ascii="Times New Roman" w:eastAsia="楷体" w:hAnsi="Times New Roman" w:cs="Times New Roman"/>
          <w:szCs w:val="20"/>
        </w:rPr>
        <w:t>,</w:t>
      </w:r>
      <w:r w:rsidRPr="00703C27">
        <w:rPr>
          <w:rFonts w:ascii="Times New Roman" w:eastAsia="楷体" w:hAnsi="Times New Roman" w:cs="Times New Roman"/>
          <w:szCs w:val="20"/>
        </w:rPr>
        <w:t>以期为其在肿瘤治疗中的应用提供参考。</w:t>
      </w:r>
    </w:p>
    <w:p w14:paraId="613C0728" w14:textId="77777777" w:rsidR="00CD688B" w:rsidRPr="00703C27" w:rsidRDefault="00CD688B" w:rsidP="00CD688B">
      <w:pPr>
        <w:topLinePunct/>
        <w:ind w:firstLineChars="1400" w:firstLine="2940"/>
        <w:rPr>
          <w:rFonts w:ascii="Times New Roman" w:hAnsi="Times New Roman" w:cs="Times New Roman"/>
          <w:szCs w:val="20"/>
        </w:rPr>
      </w:pPr>
      <w:r w:rsidRPr="00703C27">
        <w:rPr>
          <w:rFonts w:ascii="Times New Roman" w:hAnsi="Times New Roman" w:cs="Times New Roman"/>
          <w:szCs w:val="20"/>
        </w:rPr>
        <w:t>——</w:t>
      </w:r>
      <w:r w:rsidRPr="00703C27">
        <w:rPr>
          <w:rFonts w:ascii="Times New Roman" w:hAnsi="Times New Roman" w:cs="Times New Roman"/>
          <w:szCs w:val="20"/>
        </w:rPr>
        <w:t>（河北北方学院学报</w:t>
      </w:r>
      <w:r w:rsidRPr="00703C27">
        <w:rPr>
          <w:rFonts w:ascii="Times New Roman" w:hAnsi="Times New Roman" w:cs="Times New Roman"/>
          <w:szCs w:val="20"/>
        </w:rPr>
        <w:t>(</w:t>
      </w:r>
      <w:r w:rsidRPr="00703C27">
        <w:rPr>
          <w:rFonts w:ascii="Times New Roman" w:hAnsi="Times New Roman" w:cs="Times New Roman"/>
          <w:szCs w:val="20"/>
        </w:rPr>
        <w:t>自然科学版</w:t>
      </w:r>
      <w:r w:rsidRPr="00703C27">
        <w:rPr>
          <w:rFonts w:ascii="Times New Roman" w:hAnsi="Times New Roman" w:cs="Times New Roman"/>
          <w:szCs w:val="20"/>
        </w:rPr>
        <w:t>)</w:t>
      </w:r>
      <w:r w:rsidRPr="00703C27">
        <w:rPr>
          <w:rFonts w:ascii="Times New Roman" w:hAnsi="Times New Roman" w:cs="Times New Roman"/>
          <w:szCs w:val="20"/>
        </w:rPr>
        <w:t>，</w:t>
      </w:r>
      <w:r w:rsidRPr="00703C27">
        <w:rPr>
          <w:rFonts w:ascii="Times New Roman" w:hAnsi="Times New Roman" w:cs="Times New Roman"/>
          <w:szCs w:val="20"/>
        </w:rPr>
        <w:t>2017</w:t>
      </w:r>
      <w:r w:rsidRPr="00703C27">
        <w:rPr>
          <w:rFonts w:ascii="Times New Roman" w:hAnsi="Times New Roman" w:cs="Times New Roman"/>
          <w:szCs w:val="20"/>
        </w:rPr>
        <w:t>，</w:t>
      </w:r>
      <w:r w:rsidRPr="00703C27">
        <w:rPr>
          <w:rFonts w:ascii="Times New Roman" w:hAnsi="Times New Roman" w:cs="Times New Roman"/>
          <w:szCs w:val="20"/>
        </w:rPr>
        <w:t>33(12):55-60.</w:t>
      </w:r>
      <w:r w:rsidRPr="00703C27">
        <w:rPr>
          <w:rFonts w:ascii="Times New Roman" w:hAnsi="Times New Roman" w:cs="Times New Roman"/>
          <w:szCs w:val="20"/>
        </w:rPr>
        <w:t>）</w:t>
      </w:r>
    </w:p>
    <w:p w14:paraId="21354DBE" w14:textId="56EB7341" w:rsidR="00CD688B" w:rsidRDefault="00CD688B"/>
    <w:p w14:paraId="21B169C5" w14:textId="11EB837A" w:rsidR="00CD688B" w:rsidRDefault="00CD688B">
      <w:pPr>
        <w:rPr>
          <w:rFonts w:ascii="Times New Roman" w:eastAsia="宋体" w:hAnsi="Times New Roman" w:cs="Times New Roman"/>
          <w:szCs w:val="20"/>
        </w:rPr>
      </w:pPr>
      <w:r w:rsidRPr="00703C27">
        <w:rPr>
          <w:rFonts w:ascii="Times New Roman" w:eastAsia="宋体" w:hAnsi="Times New Roman" w:cs="Times New Roman" w:hint="eastAsia"/>
          <w:szCs w:val="20"/>
        </w:rPr>
        <w:t>报道</w:t>
      </w:r>
      <w:r w:rsidRPr="00703C27">
        <w:rPr>
          <w:rFonts w:ascii="Times New Roman" w:eastAsia="宋体" w:hAnsi="Times New Roman" w:cs="Times New Roman" w:hint="eastAsia"/>
          <w:szCs w:val="20"/>
        </w:rPr>
        <w:t>-</w:t>
      </w:r>
      <w:r w:rsidRPr="00703C27">
        <w:rPr>
          <w:rFonts w:ascii="Times New Roman" w:eastAsia="宋体" w:hAnsi="Times New Roman" w:cs="Times New Roman" w:hint="eastAsia"/>
          <w:szCs w:val="20"/>
        </w:rPr>
        <w:t>指示性摘要</w:t>
      </w:r>
      <w:r>
        <w:rPr>
          <w:rFonts w:ascii="Times New Roman" w:eastAsia="宋体" w:hAnsi="Times New Roman" w:cs="Times New Roman" w:hint="eastAsia"/>
          <w:szCs w:val="20"/>
        </w:rPr>
        <w:t>：</w:t>
      </w:r>
    </w:p>
    <w:p w14:paraId="53883E16" w14:textId="337367FF" w:rsidR="00CD688B" w:rsidRPr="00703C27" w:rsidRDefault="00CD688B" w:rsidP="00CD688B">
      <w:pPr>
        <w:topLinePunct/>
        <w:ind w:firstLineChars="200" w:firstLine="420"/>
        <w:rPr>
          <w:rFonts w:ascii="Times New Roman" w:eastAsia="楷体" w:hAnsi="Times New Roman" w:cs="Times New Roman"/>
          <w:szCs w:val="20"/>
        </w:rPr>
      </w:pPr>
      <w:r w:rsidRPr="00703C27">
        <w:rPr>
          <w:rFonts w:ascii="Times New Roman" w:eastAsia="楷体" w:hAnsi="Times New Roman" w:cs="Times New Roman"/>
          <w:szCs w:val="20"/>
        </w:rPr>
        <w:t>本文分析</w:t>
      </w:r>
      <w:r w:rsidRPr="00703C27">
        <w:rPr>
          <w:rFonts w:ascii="Times New Roman" w:eastAsia="楷体" w:hAnsi="Times New Roman" w:cs="Times New Roman"/>
          <w:szCs w:val="20"/>
        </w:rPr>
        <w:t xml:space="preserve">55 </w:t>
      </w:r>
      <w:r w:rsidRPr="00703C27">
        <w:rPr>
          <w:rFonts w:ascii="Times New Roman" w:eastAsia="楷体" w:hAnsi="Times New Roman" w:cs="Times New Roman"/>
          <w:szCs w:val="20"/>
        </w:rPr>
        <w:t>例</w:t>
      </w:r>
      <w:proofErr w:type="gramStart"/>
      <w:r w:rsidRPr="00703C27">
        <w:rPr>
          <w:rFonts w:ascii="Times New Roman" w:eastAsia="楷体" w:hAnsi="Times New Roman" w:cs="Times New Roman"/>
          <w:szCs w:val="20"/>
        </w:rPr>
        <w:t>子宫内膜癌经孕酮</w:t>
      </w:r>
      <w:proofErr w:type="gramEnd"/>
      <w:r w:rsidRPr="00703C27">
        <w:rPr>
          <w:rFonts w:ascii="Times New Roman" w:eastAsia="楷体" w:hAnsi="Times New Roman" w:cs="Times New Roman"/>
          <w:szCs w:val="20"/>
        </w:rPr>
        <w:t>作用后在光镜下的形态学改变。对其中</w:t>
      </w:r>
      <w:r w:rsidRPr="00703C27">
        <w:rPr>
          <w:rFonts w:ascii="Times New Roman" w:eastAsia="楷体" w:hAnsi="Times New Roman" w:cs="Times New Roman"/>
          <w:szCs w:val="20"/>
        </w:rPr>
        <w:t>1</w:t>
      </w:r>
      <w:r w:rsidRPr="00703C27">
        <w:rPr>
          <w:rFonts w:ascii="Times New Roman" w:eastAsia="楷体" w:hAnsi="Times New Roman" w:cs="Times New Roman" w:hint="eastAsia"/>
          <w:szCs w:val="20"/>
        </w:rPr>
        <w:t>1</w:t>
      </w:r>
      <w:r w:rsidRPr="00703C27">
        <w:rPr>
          <w:rFonts w:ascii="Times New Roman" w:eastAsia="楷体" w:hAnsi="Times New Roman" w:cs="Times New Roman"/>
          <w:szCs w:val="20"/>
        </w:rPr>
        <w:t>例作了电镜观察。肿瘤细胞的主要改变为分化好转和出现分泌现象。超微结构中还出现显著的明暗细胞现象及微绒毛、微丝等与雌激素影响有关的细胞器减少，自噬现象增加等。结果提示肿瘤对孕酮的反应程度主要与分化程度有关</w:t>
      </w:r>
      <w:r w:rsidRPr="00703C27">
        <w:rPr>
          <w:rFonts w:ascii="Times New Roman" w:eastAsia="楷体" w:hAnsi="Times New Roman" w:cs="Times New Roman"/>
          <w:szCs w:val="20"/>
        </w:rPr>
        <w:t>(</w:t>
      </w:r>
      <w:r w:rsidRPr="00703C27">
        <w:rPr>
          <w:rFonts w:ascii="Times New Roman" w:eastAsia="楷体" w:hAnsi="Times New Roman" w:cs="Times New Roman"/>
          <w:i/>
          <w:szCs w:val="20"/>
        </w:rPr>
        <w:t>P</w:t>
      </w:r>
      <w:r w:rsidRPr="00703C27">
        <w:rPr>
          <w:rFonts w:ascii="Times New Roman" w:eastAsia="楷体" w:hAnsi="Times New Roman" w:cs="Times New Roman"/>
          <w:szCs w:val="20"/>
        </w:rPr>
        <w:t xml:space="preserve"> &lt;0.01)</w:t>
      </w:r>
      <w:r w:rsidRPr="00703C27">
        <w:rPr>
          <w:rFonts w:ascii="Times New Roman" w:eastAsia="楷体" w:hAnsi="Times New Roman" w:cs="Times New Roman"/>
          <w:szCs w:val="20"/>
        </w:rPr>
        <w:t>。对孕酮的临床应用问题作了讨论。</w:t>
      </w:r>
    </w:p>
    <w:p w14:paraId="2CC2BE31" w14:textId="77777777" w:rsidR="00CD688B" w:rsidRPr="00703C27" w:rsidRDefault="00CD688B" w:rsidP="00CD688B">
      <w:pPr>
        <w:topLinePunct/>
        <w:ind w:firstLineChars="1800" w:firstLine="3780"/>
        <w:rPr>
          <w:rFonts w:ascii="Times New Roman" w:eastAsia="宋体" w:hAnsi="Times New Roman" w:cs="Times New Roman"/>
          <w:szCs w:val="20"/>
        </w:rPr>
      </w:pPr>
      <w:r w:rsidRPr="00703C27">
        <w:rPr>
          <w:rFonts w:ascii="Times New Roman" w:eastAsia="宋体" w:hAnsi="Times New Roman" w:cs="Times New Roman" w:hint="eastAsia"/>
          <w:szCs w:val="20"/>
        </w:rPr>
        <w:t>——（上海医科大学学报，</w:t>
      </w:r>
      <w:r w:rsidRPr="00703C27">
        <w:rPr>
          <w:rFonts w:ascii="Times New Roman" w:eastAsia="宋体" w:hAnsi="Times New Roman" w:cs="Times New Roman" w:hint="eastAsia"/>
          <w:szCs w:val="20"/>
        </w:rPr>
        <w:t>1988(02):147-150+164.</w:t>
      </w:r>
      <w:r w:rsidRPr="00703C27">
        <w:rPr>
          <w:rFonts w:ascii="Times New Roman" w:eastAsia="宋体" w:hAnsi="Times New Roman" w:cs="Times New Roman" w:hint="eastAsia"/>
          <w:szCs w:val="20"/>
        </w:rPr>
        <w:t>）</w:t>
      </w:r>
    </w:p>
    <w:p w14:paraId="46071C5E" w14:textId="02F7C5E4" w:rsidR="00CD688B" w:rsidRPr="00703C27" w:rsidRDefault="00CD688B" w:rsidP="00CD688B">
      <w:pPr>
        <w:topLinePunct/>
        <w:ind w:firstLineChars="200" w:firstLine="420"/>
        <w:rPr>
          <w:rFonts w:ascii="Times New Roman" w:eastAsia="宋体" w:hAnsi="Times New Roman" w:cs="Times New Roman"/>
          <w:szCs w:val="20"/>
        </w:rPr>
      </w:pPr>
      <w:r w:rsidRPr="00703C27">
        <w:rPr>
          <w:rFonts w:ascii="Times New Roman" w:eastAsia="楷体" w:hAnsi="Times New Roman" w:cs="Times New Roman"/>
          <w:szCs w:val="20"/>
        </w:rPr>
        <w:t>介绍</w:t>
      </w:r>
      <w:r w:rsidRPr="00703C27">
        <w:rPr>
          <w:rFonts w:ascii="Times New Roman" w:eastAsia="楷体" w:hAnsi="Times New Roman" w:cs="Times New Roman"/>
          <w:szCs w:val="20"/>
        </w:rPr>
        <w:t>65</w:t>
      </w:r>
      <w:r w:rsidRPr="00703C27">
        <w:rPr>
          <w:rFonts w:ascii="Times New Roman" w:eastAsia="楷体" w:hAnsi="Times New Roman" w:cs="Times New Roman"/>
          <w:szCs w:val="20"/>
        </w:rPr>
        <w:t>例尿毒症（</w:t>
      </w:r>
      <w:r w:rsidRPr="00703C27">
        <w:rPr>
          <w:rFonts w:ascii="Times New Roman" w:eastAsia="楷体" w:hAnsi="Times New Roman" w:cs="Times New Roman"/>
          <w:szCs w:val="20"/>
        </w:rPr>
        <w:t>CRF</w:t>
      </w:r>
      <w:r w:rsidRPr="00703C27">
        <w:rPr>
          <w:rFonts w:ascii="Times New Roman" w:eastAsia="楷体" w:hAnsi="Times New Roman" w:cs="Times New Roman"/>
          <w:szCs w:val="20"/>
        </w:rPr>
        <w:t>）患者的急剧恶化因素对治疗转归等进行了观察。恶化因素以感染占首位（</w:t>
      </w:r>
      <w:r w:rsidRPr="00703C27">
        <w:rPr>
          <w:rFonts w:ascii="Times New Roman" w:eastAsia="楷体" w:hAnsi="Times New Roman" w:cs="Times New Roman"/>
          <w:szCs w:val="20"/>
        </w:rPr>
        <w:t>55</w:t>
      </w:r>
      <w:r w:rsidRPr="00703C27">
        <w:rPr>
          <w:rFonts w:ascii="Times New Roman" w:eastAsia="楷体" w:hAnsi="Times New Roman" w:cs="Times New Roman"/>
          <w:szCs w:val="20"/>
        </w:rPr>
        <w:t>．</w:t>
      </w:r>
      <w:r w:rsidRPr="00703C27">
        <w:rPr>
          <w:rFonts w:ascii="Times New Roman" w:eastAsia="楷体" w:hAnsi="Times New Roman" w:cs="Times New Roman"/>
          <w:szCs w:val="20"/>
        </w:rPr>
        <w:t>38</w:t>
      </w:r>
      <w:r w:rsidRPr="00703C27">
        <w:rPr>
          <w:rFonts w:ascii="Times New Roman" w:eastAsia="楷体" w:hAnsi="Times New Roman" w:cs="Times New Roman"/>
          <w:szCs w:val="20"/>
        </w:rPr>
        <w:t>％）</w:t>
      </w:r>
      <w:r w:rsidRPr="00703C27">
        <w:rPr>
          <w:rFonts w:ascii="Times New Roman" w:eastAsia="楷体" w:hAnsi="Times New Roman" w:cs="Times New Roman"/>
          <w:szCs w:val="20"/>
        </w:rPr>
        <w:t></w:t>
      </w:r>
      <w:r w:rsidRPr="00703C27">
        <w:rPr>
          <w:rFonts w:ascii="Times New Roman" w:eastAsia="楷体" w:hAnsi="Times New Roman" w:cs="Times New Roman"/>
          <w:szCs w:val="20"/>
        </w:rPr>
        <w:t>高血压（舒张压＞</w:t>
      </w:r>
      <w:r w:rsidRPr="00703C27">
        <w:rPr>
          <w:rFonts w:ascii="Times New Roman" w:eastAsia="楷体" w:hAnsi="Times New Roman" w:cs="Times New Roman"/>
          <w:szCs w:val="20"/>
        </w:rPr>
        <w:t>16</w:t>
      </w:r>
      <w:r w:rsidRPr="00703C27">
        <w:rPr>
          <w:rFonts w:ascii="Times New Roman" w:eastAsia="楷体" w:hAnsi="Times New Roman" w:cs="Times New Roman"/>
          <w:szCs w:val="20"/>
        </w:rPr>
        <w:t>．</w:t>
      </w:r>
      <w:r w:rsidRPr="00703C27">
        <w:rPr>
          <w:rFonts w:ascii="Times New Roman" w:eastAsia="楷体" w:hAnsi="Times New Roman" w:cs="Times New Roman"/>
          <w:szCs w:val="20"/>
        </w:rPr>
        <w:t>5kPa</w:t>
      </w:r>
      <w:r w:rsidRPr="00703C27">
        <w:rPr>
          <w:rFonts w:ascii="Times New Roman" w:eastAsia="楷体" w:hAnsi="Times New Roman" w:cs="Times New Roman"/>
          <w:szCs w:val="20"/>
        </w:rPr>
        <w:t>）占第</w:t>
      </w:r>
      <w:r w:rsidRPr="00703C27">
        <w:rPr>
          <w:rFonts w:ascii="Times New Roman" w:eastAsia="楷体" w:hAnsi="Times New Roman" w:cs="Times New Roman"/>
          <w:szCs w:val="20"/>
        </w:rPr>
        <w:t>2</w:t>
      </w:r>
      <w:r w:rsidRPr="00703C27">
        <w:rPr>
          <w:rFonts w:ascii="Times New Roman" w:eastAsia="楷体" w:hAnsi="Times New Roman" w:cs="Times New Roman"/>
          <w:szCs w:val="20"/>
        </w:rPr>
        <w:t>位（</w:t>
      </w:r>
      <w:r w:rsidRPr="00703C27">
        <w:rPr>
          <w:rFonts w:ascii="Times New Roman" w:eastAsia="楷体" w:hAnsi="Times New Roman" w:cs="Times New Roman"/>
          <w:szCs w:val="20"/>
        </w:rPr>
        <w:t>15</w:t>
      </w:r>
      <w:r w:rsidRPr="00703C27">
        <w:rPr>
          <w:rFonts w:ascii="Times New Roman" w:eastAsia="楷体" w:hAnsi="Times New Roman" w:cs="Times New Roman"/>
          <w:szCs w:val="20"/>
        </w:rPr>
        <w:t>．</w:t>
      </w:r>
      <w:r w:rsidRPr="00703C27">
        <w:rPr>
          <w:rFonts w:ascii="Times New Roman" w:eastAsia="楷体" w:hAnsi="Times New Roman" w:cs="Times New Roman"/>
          <w:szCs w:val="20"/>
        </w:rPr>
        <w:t>38</w:t>
      </w:r>
      <w:r w:rsidRPr="00703C27">
        <w:rPr>
          <w:rFonts w:ascii="Times New Roman" w:eastAsia="楷体" w:hAnsi="Times New Roman" w:cs="Times New Roman"/>
          <w:szCs w:val="20"/>
        </w:rPr>
        <w:t>％）</w:t>
      </w:r>
      <w:r w:rsidRPr="00703C27">
        <w:rPr>
          <w:rFonts w:ascii="Times New Roman" w:eastAsia="楷体" w:hAnsi="Times New Roman" w:cs="Times New Roman"/>
          <w:szCs w:val="20"/>
        </w:rPr>
        <w:t></w:t>
      </w:r>
      <w:r w:rsidRPr="00703C27">
        <w:rPr>
          <w:rFonts w:ascii="Times New Roman" w:eastAsia="楷体" w:hAnsi="Times New Roman" w:cs="Times New Roman"/>
          <w:szCs w:val="20"/>
        </w:rPr>
        <w:t>心血管及水、电解质紊乱占第</w:t>
      </w:r>
      <w:r w:rsidRPr="00703C27">
        <w:rPr>
          <w:rFonts w:ascii="Times New Roman" w:eastAsia="楷体" w:hAnsi="Times New Roman" w:cs="Times New Roman"/>
          <w:szCs w:val="20"/>
        </w:rPr>
        <w:t>3</w:t>
      </w:r>
      <w:r w:rsidRPr="00703C27">
        <w:rPr>
          <w:rFonts w:ascii="Times New Roman" w:eastAsia="楷体" w:hAnsi="Times New Roman" w:cs="Times New Roman"/>
          <w:szCs w:val="20"/>
        </w:rPr>
        <w:t>位（各占</w:t>
      </w:r>
      <w:r w:rsidRPr="00703C27">
        <w:rPr>
          <w:rFonts w:ascii="Times New Roman" w:eastAsia="楷体" w:hAnsi="Times New Roman" w:cs="Times New Roman"/>
          <w:szCs w:val="20"/>
        </w:rPr>
        <w:t>9</w:t>
      </w:r>
      <w:r w:rsidRPr="00703C27">
        <w:rPr>
          <w:rFonts w:ascii="Times New Roman" w:eastAsia="楷体" w:hAnsi="Times New Roman" w:cs="Times New Roman"/>
          <w:szCs w:val="20"/>
        </w:rPr>
        <w:t>．</w:t>
      </w:r>
      <w:r w:rsidRPr="00703C27">
        <w:rPr>
          <w:rFonts w:ascii="Times New Roman" w:eastAsia="楷体" w:hAnsi="Times New Roman" w:cs="Times New Roman"/>
          <w:szCs w:val="20"/>
        </w:rPr>
        <w:t>23</w:t>
      </w:r>
      <w:r w:rsidRPr="00703C27">
        <w:rPr>
          <w:rFonts w:ascii="Times New Roman" w:eastAsia="楷体" w:hAnsi="Times New Roman" w:cs="Times New Roman"/>
          <w:szCs w:val="20"/>
        </w:rPr>
        <w:t>％）</w:t>
      </w:r>
      <w:r w:rsidRPr="00703C27">
        <w:rPr>
          <w:rFonts w:ascii="Times New Roman" w:eastAsia="楷体" w:hAnsi="Times New Roman" w:cs="Times New Roman"/>
          <w:szCs w:val="20"/>
        </w:rPr>
        <w:t></w:t>
      </w:r>
      <w:r w:rsidRPr="00703C27">
        <w:rPr>
          <w:rFonts w:ascii="Times New Roman" w:eastAsia="楷体" w:hAnsi="Times New Roman" w:cs="Times New Roman"/>
          <w:szCs w:val="20"/>
        </w:rPr>
        <w:t>其次为药物的肾损害及大量高蛋白摄入（各占</w:t>
      </w:r>
      <w:r w:rsidRPr="00703C27">
        <w:rPr>
          <w:rFonts w:ascii="Times New Roman" w:eastAsia="楷体" w:hAnsi="Times New Roman" w:cs="Times New Roman"/>
          <w:szCs w:val="20"/>
        </w:rPr>
        <w:t>3</w:t>
      </w:r>
      <w:r w:rsidRPr="00703C27">
        <w:rPr>
          <w:rFonts w:ascii="Times New Roman" w:eastAsia="楷体" w:hAnsi="Times New Roman" w:cs="Times New Roman"/>
          <w:szCs w:val="20"/>
        </w:rPr>
        <w:t>．</w:t>
      </w:r>
      <w:r w:rsidRPr="00703C27">
        <w:rPr>
          <w:rFonts w:ascii="Times New Roman" w:eastAsia="楷体" w:hAnsi="Times New Roman" w:cs="Times New Roman"/>
          <w:szCs w:val="20"/>
        </w:rPr>
        <w:t>08</w:t>
      </w:r>
      <w:r w:rsidRPr="00703C27">
        <w:rPr>
          <w:rFonts w:ascii="Times New Roman" w:eastAsia="楷体" w:hAnsi="Times New Roman" w:cs="Times New Roman"/>
          <w:szCs w:val="20"/>
        </w:rPr>
        <w:t>％）</w:t>
      </w:r>
      <w:r w:rsidRPr="00703C27">
        <w:rPr>
          <w:rFonts w:ascii="Times New Roman" w:eastAsia="楷体" w:hAnsi="Times New Roman" w:cs="Times New Roman"/>
          <w:szCs w:val="20"/>
        </w:rPr>
        <w:t></w:t>
      </w:r>
      <w:r w:rsidRPr="00703C27">
        <w:rPr>
          <w:rFonts w:ascii="Times New Roman" w:eastAsia="楷体" w:hAnsi="Times New Roman" w:cs="Times New Roman"/>
          <w:szCs w:val="20"/>
        </w:rPr>
        <w:t>脑血管意外、恶性肿瘤、输血后（各占</w:t>
      </w:r>
      <w:r w:rsidRPr="00703C27">
        <w:rPr>
          <w:rFonts w:ascii="Times New Roman" w:eastAsia="楷体" w:hAnsi="Times New Roman" w:cs="Times New Roman"/>
          <w:szCs w:val="20"/>
        </w:rPr>
        <w:t>1</w:t>
      </w:r>
      <w:r w:rsidRPr="00703C27">
        <w:rPr>
          <w:rFonts w:ascii="Times New Roman" w:eastAsia="楷体" w:hAnsi="Times New Roman" w:cs="Times New Roman"/>
          <w:szCs w:val="20"/>
        </w:rPr>
        <w:t>．</w:t>
      </w:r>
      <w:r w:rsidRPr="00703C27">
        <w:rPr>
          <w:rFonts w:ascii="Times New Roman" w:eastAsia="楷体" w:hAnsi="Times New Roman" w:cs="Times New Roman"/>
          <w:szCs w:val="20"/>
        </w:rPr>
        <w:t>54</w:t>
      </w:r>
      <w:r w:rsidRPr="00703C27">
        <w:rPr>
          <w:rFonts w:ascii="Times New Roman" w:eastAsia="楷体" w:hAnsi="Times New Roman" w:cs="Times New Roman"/>
          <w:szCs w:val="20"/>
        </w:rPr>
        <w:t>％）。</w:t>
      </w:r>
      <w:r w:rsidRPr="00703C27">
        <w:rPr>
          <w:rFonts w:ascii="Times New Roman" w:eastAsia="楷体" w:hAnsi="Times New Roman" w:cs="Times New Roman"/>
          <w:szCs w:val="20"/>
        </w:rPr>
        <w:t>26</w:t>
      </w:r>
      <w:r w:rsidRPr="00703C27">
        <w:rPr>
          <w:rFonts w:ascii="Times New Roman" w:eastAsia="楷体" w:hAnsi="Times New Roman" w:cs="Times New Roman"/>
          <w:szCs w:val="20"/>
        </w:rPr>
        <w:t>例接受了血液透析（</w:t>
      </w:r>
      <w:r w:rsidRPr="00703C27">
        <w:rPr>
          <w:rFonts w:ascii="Times New Roman" w:eastAsia="楷体" w:hAnsi="Times New Roman" w:cs="Times New Roman"/>
          <w:szCs w:val="20"/>
        </w:rPr>
        <w:t>HD</w:t>
      </w:r>
      <w:r w:rsidRPr="00703C27">
        <w:rPr>
          <w:rFonts w:ascii="Times New Roman" w:eastAsia="楷体" w:hAnsi="Times New Roman" w:cs="Times New Roman"/>
          <w:szCs w:val="20"/>
        </w:rPr>
        <w:t>）</w:t>
      </w:r>
      <w:proofErr w:type="gramStart"/>
      <w:r w:rsidRPr="00703C27">
        <w:rPr>
          <w:rFonts w:ascii="Times New Roman" w:eastAsia="楷体" w:hAnsi="Times New Roman" w:cs="Times New Roman"/>
          <w:szCs w:val="20"/>
        </w:rPr>
        <w:t>透析率</w:t>
      </w:r>
      <w:proofErr w:type="gramEnd"/>
      <w:r w:rsidRPr="00703C27">
        <w:rPr>
          <w:rFonts w:ascii="Times New Roman" w:eastAsia="楷体" w:hAnsi="Times New Roman" w:cs="Times New Roman"/>
          <w:szCs w:val="20"/>
        </w:rPr>
        <w:t>40</w:t>
      </w:r>
      <w:r w:rsidRPr="00703C27">
        <w:rPr>
          <w:rFonts w:ascii="Times New Roman" w:eastAsia="楷体" w:hAnsi="Times New Roman" w:cs="Times New Roman"/>
          <w:szCs w:val="20"/>
        </w:rPr>
        <w:t>％。</w:t>
      </w:r>
      <w:r w:rsidRPr="00703C27">
        <w:rPr>
          <w:rFonts w:ascii="Times New Roman" w:eastAsia="楷体" w:hAnsi="Times New Roman" w:cs="Times New Roman"/>
          <w:szCs w:val="20"/>
        </w:rPr>
        <w:t>39</w:t>
      </w:r>
      <w:r w:rsidRPr="00703C27">
        <w:rPr>
          <w:rFonts w:ascii="Times New Roman" w:eastAsia="楷体" w:hAnsi="Times New Roman" w:cs="Times New Roman"/>
          <w:szCs w:val="20"/>
        </w:rPr>
        <w:t>例为非透析（</w:t>
      </w:r>
      <w:r w:rsidRPr="00703C27">
        <w:rPr>
          <w:rFonts w:ascii="Times New Roman" w:eastAsia="楷体" w:hAnsi="Times New Roman" w:cs="Times New Roman"/>
          <w:szCs w:val="20"/>
        </w:rPr>
        <w:t>UD</w:t>
      </w:r>
      <w:r w:rsidRPr="00703C27">
        <w:rPr>
          <w:rFonts w:ascii="Times New Roman" w:eastAsia="楷体" w:hAnsi="Times New Roman" w:cs="Times New Roman"/>
          <w:szCs w:val="20"/>
        </w:rPr>
        <w:t>）治疗。总有效率</w:t>
      </w:r>
      <w:r w:rsidRPr="00703C27">
        <w:rPr>
          <w:rFonts w:ascii="Times New Roman" w:eastAsia="楷体" w:hAnsi="Times New Roman" w:cs="Times New Roman"/>
          <w:szCs w:val="20"/>
        </w:rPr>
        <w:t>43</w:t>
      </w:r>
      <w:r w:rsidRPr="00703C27">
        <w:rPr>
          <w:rFonts w:ascii="Times New Roman" w:eastAsia="楷体" w:hAnsi="Times New Roman" w:cs="Times New Roman"/>
          <w:szCs w:val="20"/>
        </w:rPr>
        <w:t>％病死率</w:t>
      </w:r>
      <w:r w:rsidRPr="00703C27">
        <w:rPr>
          <w:rFonts w:ascii="Times New Roman" w:eastAsia="楷体" w:hAnsi="Times New Roman" w:cs="Times New Roman"/>
          <w:szCs w:val="20"/>
        </w:rPr>
        <w:t>29</w:t>
      </w:r>
      <w:r w:rsidRPr="00703C27">
        <w:rPr>
          <w:rFonts w:ascii="Times New Roman" w:eastAsia="楷体" w:hAnsi="Times New Roman" w:cs="Times New Roman"/>
          <w:szCs w:val="20"/>
        </w:rPr>
        <w:t>．</w:t>
      </w:r>
      <w:r w:rsidRPr="00703C27">
        <w:rPr>
          <w:rFonts w:ascii="Times New Roman" w:eastAsia="楷体" w:hAnsi="Times New Roman" w:cs="Times New Roman"/>
          <w:szCs w:val="20"/>
        </w:rPr>
        <w:t>2</w:t>
      </w:r>
      <w:r w:rsidRPr="00703C27">
        <w:rPr>
          <w:rFonts w:ascii="Times New Roman" w:eastAsia="楷体" w:hAnsi="Times New Roman" w:cs="Times New Roman"/>
          <w:szCs w:val="20"/>
        </w:rPr>
        <w:t>％</w:t>
      </w:r>
      <w:r w:rsidRPr="00703C27">
        <w:rPr>
          <w:rFonts w:ascii="Times New Roman" w:eastAsia="楷体" w:hAnsi="Times New Roman" w:cs="Times New Roman"/>
          <w:szCs w:val="20"/>
        </w:rPr>
        <w:t xml:space="preserve">HD </w:t>
      </w:r>
      <w:r w:rsidRPr="00703C27">
        <w:rPr>
          <w:rFonts w:ascii="Times New Roman" w:eastAsia="楷体" w:hAnsi="Times New Roman" w:cs="Times New Roman"/>
          <w:szCs w:val="20"/>
        </w:rPr>
        <w:t>组好转率占</w:t>
      </w:r>
      <w:r w:rsidRPr="00703C27">
        <w:rPr>
          <w:rFonts w:ascii="Times New Roman" w:eastAsia="楷体" w:hAnsi="Times New Roman" w:cs="Times New Roman"/>
          <w:szCs w:val="20"/>
        </w:rPr>
        <w:t>69</w:t>
      </w:r>
      <w:r w:rsidRPr="00703C27">
        <w:rPr>
          <w:rFonts w:ascii="Times New Roman" w:eastAsia="楷体" w:hAnsi="Times New Roman" w:cs="Times New Roman"/>
          <w:szCs w:val="20"/>
        </w:rPr>
        <w:t>．</w:t>
      </w:r>
      <w:r w:rsidRPr="00703C27">
        <w:rPr>
          <w:rFonts w:ascii="Times New Roman" w:eastAsia="楷体" w:hAnsi="Times New Roman" w:cs="Times New Roman"/>
          <w:szCs w:val="20"/>
        </w:rPr>
        <w:t>2</w:t>
      </w:r>
      <w:r w:rsidRPr="00703C27">
        <w:rPr>
          <w:rFonts w:ascii="Times New Roman" w:eastAsia="楷体" w:hAnsi="Times New Roman" w:cs="Times New Roman"/>
          <w:szCs w:val="20"/>
        </w:rPr>
        <w:t>％</w:t>
      </w:r>
      <w:r w:rsidRPr="00703C27">
        <w:rPr>
          <w:rFonts w:ascii="Times New Roman" w:eastAsia="楷体" w:hAnsi="Times New Roman" w:cs="Times New Roman"/>
          <w:szCs w:val="20"/>
        </w:rPr>
        <w:t xml:space="preserve">UD </w:t>
      </w:r>
      <w:r w:rsidRPr="00703C27">
        <w:rPr>
          <w:rFonts w:ascii="Times New Roman" w:eastAsia="楷体" w:hAnsi="Times New Roman" w:cs="Times New Roman"/>
          <w:szCs w:val="20"/>
        </w:rPr>
        <w:t>组好转率占</w:t>
      </w:r>
      <w:r w:rsidRPr="00703C27">
        <w:rPr>
          <w:rFonts w:ascii="Times New Roman" w:eastAsia="楷体" w:hAnsi="Times New Roman" w:cs="Times New Roman"/>
          <w:szCs w:val="20"/>
        </w:rPr>
        <w:t>26</w:t>
      </w:r>
      <w:r w:rsidRPr="00703C27">
        <w:rPr>
          <w:rFonts w:ascii="Times New Roman" w:eastAsia="楷体" w:hAnsi="Times New Roman" w:cs="Times New Roman"/>
          <w:szCs w:val="20"/>
        </w:rPr>
        <w:t>％</w:t>
      </w:r>
      <w:r w:rsidRPr="00703C27">
        <w:rPr>
          <w:rFonts w:ascii="Times New Roman" w:eastAsia="楷体" w:hAnsi="Times New Roman" w:cs="Times New Roman"/>
          <w:szCs w:val="20"/>
        </w:rPr>
        <w:t>2</w:t>
      </w:r>
      <w:r w:rsidRPr="00703C27">
        <w:rPr>
          <w:rFonts w:ascii="Times New Roman" w:eastAsia="楷体" w:hAnsi="Times New Roman" w:cs="Times New Roman"/>
          <w:szCs w:val="20"/>
        </w:rPr>
        <w:t>组有极显著差异（</w:t>
      </w:r>
      <w:r w:rsidRPr="00703C27">
        <w:rPr>
          <w:rFonts w:ascii="Times New Roman" w:eastAsia="楷体" w:hAnsi="Times New Roman" w:cs="Times New Roman"/>
          <w:szCs w:val="20"/>
        </w:rPr>
        <w:t>P</w:t>
      </w:r>
      <w:r w:rsidRPr="00703C27">
        <w:rPr>
          <w:rFonts w:ascii="Times New Roman" w:eastAsia="楷体" w:hAnsi="Times New Roman" w:cs="Times New Roman"/>
          <w:szCs w:val="20"/>
        </w:rPr>
        <w:t>＜</w:t>
      </w:r>
      <w:r w:rsidRPr="00703C27">
        <w:rPr>
          <w:rFonts w:ascii="Times New Roman" w:eastAsia="楷体" w:hAnsi="Times New Roman" w:cs="Times New Roman"/>
          <w:szCs w:val="20"/>
        </w:rPr>
        <w:t>0</w:t>
      </w:r>
      <w:r w:rsidRPr="00703C27">
        <w:rPr>
          <w:rFonts w:ascii="Times New Roman" w:eastAsia="楷体" w:hAnsi="Times New Roman" w:cs="Times New Roman"/>
          <w:szCs w:val="20"/>
        </w:rPr>
        <w:t>．</w:t>
      </w:r>
      <w:r w:rsidRPr="00703C27">
        <w:rPr>
          <w:rFonts w:ascii="Times New Roman" w:eastAsia="楷体" w:hAnsi="Times New Roman" w:cs="Times New Roman"/>
          <w:szCs w:val="20"/>
        </w:rPr>
        <w:t>005</w:t>
      </w:r>
      <w:r w:rsidRPr="00703C27">
        <w:rPr>
          <w:rFonts w:ascii="Times New Roman" w:eastAsia="楷体" w:hAnsi="Times New Roman" w:cs="Times New Roman"/>
          <w:szCs w:val="20"/>
        </w:rPr>
        <w:t>）。结合文献讨论了恶化因素及评价治疗效果。</w:t>
      </w:r>
    </w:p>
    <w:p w14:paraId="19D80F54" w14:textId="77777777" w:rsidR="00CD688B" w:rsidRPr="00703C27" w:rsidRDefault="00CD688B" w:rsidP="00CD688B">
      <w:pPr>
        <w:topLinePunct/>
        <w:ind w:firstLineChars="1800" w:firstLine="3780"/>
        <w:rPr>
          <w:rFonts w:ascii="Times New Roman" w:eastAsia="宋体" w:hAnsi="Times New Roman" w:cs="Times New Roman"/>
          <w:szCs w:val="20"/>
        </w:rPr>
      </w:pPr>
      <w:r w:rsidRPr="00703C27">
        <w:rPr>
          <w:rFonts w:ascii="Times New Roman" w:eastAsia="宋体" w:hAnsi="Times New Roman" w:cs="Times New Roman" w:hint="eastAsia"/>
          <w:szCs w:val="20"/>
        </w:rPr>
        <w:t>——（中国实用内科杂志</w:t>
      </w:r>
      <w:r w:rsidRPr="00703C27">
        <w:rPr>
          <w:rFonts w:ascii="Times New Roman" w:eastAsia="宋体" w:hAnsi="Times New Roman" w:cs="Times New Roman" w:hint="eastAsia"/>
          <w:szCs w:val="20"/>
        </w:rPr>
        <w:t>1997</w:t>
      </w:r>
      <w:r w:rsidRPr="00703C27">
        <w:rPr>
          <w:rFonts w:ascii="Times New Roman" w:eastAsia="宋体" w:hAnsi="Times New Roman" w:cs="Times New Roman" w:hint="eastAsia"/>
          <w:szCs w:val="20"/>
        </w:rPr>
        <w:t>，</w:t>
      </w:r>
      <w:r w:rsidRPr="00703C27">
        <w:rPr>
          <w:rFonts w:ascii="Times New Roman" w:eastAsia="宋体" w:hAnsi="Times New Roman" w:cs="Times New Roman" w:hint="eastAsia"/>
          <w:szCs w:val="20"/>
        </w:rPr>
        <w:t>17</w:t>
      </w:r>
      <w:r w:rsidRPr="00703C27">
        <w:rPr>
          <w:rFonts w:ascii="Times New Roman" w:eastAsia="宋体" w:hAnsi="Times New Roman" w:cs="Times New Roman" w:hint="eastAsia"/>
          <w:szCs w:val="20"/>
        </w:rPr>
        <w:t>（</w:t>
      </w:r>
      <w:r w:rsidRPr="00703C27">
        <w:rPr>
          <w:rFonts w:ascii="Times New Roman" w:eastAsia="宋体" w:hAnsi="Times New Roman" w:cs="Times New Roman" w:hint="eastAsia"/>
          <w:szCs w:val="20"/>
        </w:rPr>
        <w:t>12</w:t>
      </w:r>
      <w:r w:rsidRPr="00703C27">
        <w:rPr>
          <w:rFonts w:ascii="Times New Roman" w:eastAsia="宋体" w:hAnsi="Times New Roman" w:cs="Times New Roman" w:hint="eastAsia"/>
          <w:szCs w:val="20"/>
        </w:rPr>
        <w:t>）：</w:t>
      </w:r>
      <w:r w:rsidRPr="00703C27">
        <w:rPr>
          <w:rFonts w:ascii="Times New Roman" w:eastAsia="宋体" w:hAnsi="Times New Roman" w:cs="Times New Roman" w:hint="eastAsia"/>
          <w:szCs w:val="20"/>
        </w:rPr>
        <w:t>738</w:t>
      </w:r>
      <w:r w:rsidRPr="00703C27">
        <w:rPr>
          <w:rFonts w:ascii="Times New Roman" w:eastAsia="宋体" w:hAnsi="Times New Roman" w:cs="Times New Roman" w:hint="eastAsia"/>
          <w:szCs w:val="20"/>
        </w:rPr>
        <w:t>）</w:t>
      </w:r>
    </w:p>
    <w:p w14:paraId="131F94BF" w14:textId="5B31C1E6" w:rsidR="00CD688B" w:rsidRDefault="00CD688B">
      <w:pPr>
        <w:rPr>
          <w:rFonts w:ascii="Times New Roman" w:eastAsia="宋体" w:hAnsi="Times New Roman" w:cs="Times New Roman"/>
          <w:szCs w:val="20"/>
        </w:rPr>
      </w:pPr>
      <w:r w:rsidRPr="00703C27">
        <w:rPr>
          <w:rFonts w:ascii="Times New Roman" w:eastAsia="宋体" w:hAnsi="Times New Roman" w:cs="Times New Roman" w:hint="eastAsia"/>
          <w:szCs w:val="20"/>
        </w:rPr>
        <w:t>结构式摘要</w:t>
      </w:r>
      <w:r>
        <w:rPr>
          <w:rFonts w:ascii="Times New Roman" w:eastAsia="宋体" w:hAnsi="Times New Roman" w:cs="Times New Roman" w:hint="eastAsia"/>
          <w:szCs w:val="20"/>
        </w:rPr>
        <w:t>：</w:t>
      </w:r>
    </w:p>
    <w:p w14:paraId="0C6824D3" w14:textId="77777777" w:rsidR="00CD688B" w:rsidRPr="00703C27" w:rsidRDefault="00CD688B" w:rsidP="00CD688B">
      <w:pPr>
        <w:topLinePunct/>
        <w:ind w:firstLineChars="200" w:firstLine="420"/>
        <w:rPr>
          <w:rFonts w:ascii="Times New Roman" w:eastAsia="宋体" w:hAnsi="Times New Roman" w:cs="Times New Roman"/>
          <w:szCs w:val="20"/>
        </w:rPr>
      </w:pPr>
      <w:r w:rsidRPr="00703C27">
        <w:rPr>
          <w:rFonts w:ascii="Times New Roman" w:eastAsia="宋体" w:hAnsi="Times New Roman" w:cs="Times New Roman" w:hint="eastAsia"/>
          <w:szCs w:val="20"/>
        </w:rPr>
        <w:t>例：</w:t>
      </w:r>
      <w:r w:rsidRPr="00703C27">
        <w:rPr>
          <w:rFonts w:ascii="Times New Roman" w:eastAsia="楷体" w:hAnsi="Times New Roman" w:cs="Times New Roman"/>
          <w:b/>
          <w:szCs w:val="20"/>
        </w:rPr>
        <w:t>目的</w:t>
      </w:r>
      <w:r w:rsidRPr="00703C27">
        <w:rPr>
          <w:rFonts w:ascii="Times New Roman" w:eastAsia="楷体" w:hAnsi="Times New Roman" w:cs="Times New Roman"/>
          <w:szCs w:val="20"/>
        </w:rPr>
        <w:t>:</w:t>
      </w:r>
      <w:r w:rsidRPr="00703C27">
        <w:rPr>
          <w:rFonts w:ascii="Times New Roman" w:eastAsia="楷体" w:hAnsi="Times New Roman" w:cs="Times New Roman"/>
          <w:szCs w:val="20"/>
        </w:rPr>
        <w:t>观察烟碱类似物</w:t>
      </w:r>
      <w:r w:rsidRPr="00703C27">
        <w:rPr>
          <w:rFonts w:ascii="Times New Roman" w:eastAsia="楷体" w:hAnsi="Times New Roman" w:cs="Times New Roman"/>
          <w:szCs w:val="20"/>
        </w:rPr>
        <w:t>ZY-1</w:t>
      </w:r>
      <w:r w:rsidRPr="00703C27">
        <w:rPr>
          <w:rFonts w:ascii="Times New Roman" w:eastAsia="楷体" w:hAnsi="Times New Roman" w:cs="Times New Roman"/>
          <w:szCs w:val="20"/>
        </w:rPr>
        <w:t>在细胞水平上对</w:t>
      </w:r>
      <w:r w:rsidRPr="00703C27">
        <w:rPr>
          <w:rFonts w:ascii="Times New Roman" w:eastAsia="楷体" w:hAnsi="Times New Roman" w:cs="Times New Roman"/>
          <w:szCs w:val="20"/>
        </w:rPr>
        <w:t>Aβ</w:t>
      </w:r>
      <w:r w:rsidRPr="00703C27">
        <w:rPr>
          <w:rFonts w:ascii="Times New Roman" w:eastAsia="楷体" w:hAnsi="Times New Roman" w:cs="Times New Roman"/>
          <w:szCs w:val="20"/>
        </w:rPr>
        <w:t>产生的影响及对转基因阿尔茨海默病小鼠学习记忆的作用。</w:t>
      </w:r>
      <w:r w:rsidRPr="00703C27">
        <w:rPr>
          <w:rFonts w:ascii="Times New Roman" w:eastAsia="楷体" w:hAnsi="Times New Roman" w:cs="Times New Roman"/>
          <w:b/>
          <w:szCs w:val="20"/>
        </w:rPr>
        <w:t>方法</w:t>
      </w:r>
      <w:r w:rsidRPr="00703C27">
        <w:rPr>
          <w:rFonts w:ascii="Times New Roman" w:eastAsia="楷体" w:hAnsi="Times New Roman" w:cs="Times New Roman"/>
          <w:szCs w:val="20"/>
        </w:rPr>
        <w:t>:</w:t>
      </w:r>
      <w:r w:rsidRPr="00703C27">
        <w:rPr>
          <w:rFonts w:ascii="Times New Roman" w:eastAsia="楷体" w:hAnsi="Times New Roman" w:cs="Times New Roman"/>
          <w:szCs w:val="20"/>
        </w:rPr>
        <w:t>在转染</w:t>
      </w:r>
      <w:proofErr w:type="gramStart"/>
      <w:r w:rsidRPr="00703C27">
        <w:rPr>
          <w:rFonts w:ascii="Times New Roman" w:eastAsia="楷体" w:hAnsi="Times New Roman" w:cs="Times New Roman"/>
          <w:szCs w:val="20"/>
        </w:rPr>
        <w:t>高表达</w:t>
      </w:r>
      <w:proofErr w:type="gramEnd"/>
      <w:r w:rsidRPr="00703C27">
        <w:rPr>
          <w:rFonts w:ascii="Times New Roman" w:eastAsia="楷体" w:hAnsi="Times New Roman" w:cs="Times New Roman"/>
          <w:szCs w:val="20"/>
        </w:rPr>
        <w:t>烟碱受体亚型的</w:t>
      </w:r>
      <w:r w:rsidRPr="00703C27">
        <w:rPr>
          <w:rFonts w:ascii="Times New Roman" w:eastAsia="楷体" w:hAnsi="Times New Roman" w:cs="Times New Roman"/>
          <w:szCs w:val="20"/>
        </w:rPr>
        <w:t>SH-EP1-α4β2nAChR</w:t>
      </w:r>
      <w:r w:rsidRPr="00703C27">
        <w:rPr>
          <w:rFonts w:ascii="Times New Roman" w:eastAsia="楷体" w:hAnsi="Times New Roman" w:cs="Times New Roman"/>
          <w:szCs w:val="20"/>
        </w:rPr>
        <w:t>细胞株进行放射配基结合实验</w:t>
      </w:r>
      <w:r w:rsidRPr="00703C27">
        <w:rPr>
          <w:rFonts w:ascii="Times New Roman" w:eastAsia="楷体" w:hAnsi="Times New Roman" w:cs="Times New Roman"/>
          <w:szCs w:val="20"/>
        </w:rPr>
        <w:t>;Western blotting</w:t>
      </w:r>
      <w:r w:rsidRPr="00703C27">
        <w:rPr>
          <w:rFonts w:ascii="Times New Roman" w:eastAsia="楷体" w:hAnsi="Times New Roman" w:cs="Times New Roman"/>
          <w:szCs w:val="20"/>
        </w:rPr>
        <w:t>检测</w:t>
      </w:r>
      <w:r w:rsidRPr="00703C27">
        <w:rPr>
          <w:rFonts w:ascii="Times New Roman" w:eastAsia="楷体" w:hAnsi="Times New Roman" w:cs="Times New Roman"/>
          <w:szCs w:val="20"/>
        </w:rPr>
        <w:t>ZY-1</w:t>
      </w:r>
      <w:r w:rsidRPr="00703C27">
        <w:rPr>
          <w:rFonts w:ascii="Times New Roman" w:eastAsia="楷体" w:hAnsi="Times New Roman" w:cs="Times New Roman"/>
          <w:szCs w:val="20"/>
        </w:rPr>
        <w:t>对于转染了</w:t>
      </w:r>
      <w:r w:rsidRPr="00703C27">
        <w:rPr>
          <w:rFonts w:ascii="Times New Roman" w:eastAsia="楷体" w:hAnsi="Times New Roman" w:cs="Times New Roman"/>
          <w:szCs w:val="20"/>
        </w:rPr>
        <w:t>APP695</w:t>
      </w:r>
      <w:r w:rsidRPr="00703C27">
        <w:rPr>
          <w:rFonts w:ascii="Times New Roman" w:eastAsia="楷体" w:hAnsi="Times New Roman" w:cs="Times New Roman"/>
          <w:szCs w:val="20"/>
        </w:rPr>
        <w:t>质粒的</w:t>
      </w:r>
      <w:r w:rsidRPr="00703C27">
        <w:rPr>
          <w:rFonts w:ascii="Times New Roman" w:eastAsia="楷体" w:hAnsi="Times New Roman" w:cs="Times New Roman"/>
          <w:szCs w:val="20"/>
        </w:rPr>
        <w:t>SH-EP1-α4β2nAChR</w:t>
      </w:r>
      <w:r w:rsidRPr="00703C27">
        <w:rPr>
          <w:rFonts w:ascii="Times New Roman" w:eastAsia="楷体" w:hAnsi="Times New Roman" w:cs="Times New Roman"/>
          <w:szCs w:val="20"/>
        </w:rPr>
        <w:t>细胞产生</w:t>
      </w:r>
      <w:r w:rsidRPr="00703C27">
        <w:rPr>
          <w:rFonts w:ascii="Times New Roman" w:eastAsia="楷体" w:hAnsi="Times New Roman" w:cs="Times New Roman"/>
          <w:szCs w:val="20"/>
        </w:rPr>
        <w:t>Aβ</w:t>
      </w:r>
      <w:r w:rsidRPr="00703C27">
        <w:rPr>
          <w:rFonts w:ascii="Times New Roman" w:eastAsia="楷体" w:hAnsi="Times New Roman" w:cs="Times New Roman"/>
          <w:szCs w:val="20"/>
        </w:rPr>
        <w:t>的影响</w:t>
      </w:r>
      <w:r w:rsidRPr="00703C27">
        <w:rPr>
          <w:rFonts w:ascii="Times New Roman" w:eastAsia="楷体" w:hAnsi="Times New Roman" w:cs="Times New Roman"/>
          <w:szCs w:val="20"/>
        </w:rPr>
        <w:t>;</w:t>
      </w:r>
      <w:r w:rsidRPr="00703C27">
        <w:rPr>
          <w:rFonts w:ascii="Times New Roman" w:eastAsia="楷体" w:hAnsi="Times New Roman" w:cs="Times New Roman"/>
          <w:szCs w:val="20"/>
        </w:rPr>
        <w:t>在双转基因阿尔茨海默病小鼠</w:t>
      </w:r>
      <w:r w:rsidRPr="00703C27">
        <w:rPr>
          <w:rFonts w:ascii="Times New Roman" w:eastAsia="楷体" w:hAnsi="Times New Roman" w:cs="Times New Roman"/>
          <w:szCs w:val="20"/>
        </w:rPr>
        <w:t>B6C3-Tg</w:t>
      </w:r>
      <w:r w:rsidRPr="00703C27">
        <w:rPr>
          <w:rFonts w:ascii="Times New Roman" w:eastAsia="楷体" w:hAnsi="Times New Roman" w:cs="Times New Roman"/>
          <w:szCs w:val="20"/>
        </w:rPr>
        <w:t>（</w:t>
      </w:r>
      <w:proofErr w:type="spellStart"/>
      <w:r w:rsidRPr="00703C27">
        <w:rPr>
          <w:rFonts w:ascii="Times New Roman" w:eastAsia="楷体" w:hAnsi="Times New Roman" w:cs="Times New Roman"/>
          <w:szCs w:val="20"/>
        </w:rPr>
        <w:t>APPswe</w:t>
      </w:r>
      <w:proofErr w:type="spellEnd"/>
      <w:r w:rsidRPr="00703C27">
        <w:rPr>
          <w:rFonts w:ascii="Times New Roman" w:eastAsia="楷体" w:hAnsi="Times New Roman" w:cs="Times New Roman"/>
          <w:szCs w:val="20"/>
        </w:rPr>
        <w:t>/PSEN1dE9</w:t>
      </w:r>
      <w:r w:rsidRPr="00703C27">
        <w:rPr>
          <w:rFonts w:ascii="Times New Roman" w:eastAsia="楷体" w:hAnsi="Times New Roman" w:cs="Times New Roman"/>
          <w:szCs w:val="20"/>
        </w:rPr>
        <w:t>）</w:t>
      </w:r>
      <w:r w:rsidRPr="00703C27">
        <w:rPr>
          <w:rFonts w:ascii="Times New Roman" w:eastAsia="楷体" w:hAnsi="Times New Roman" w:cs="Times New Roman"/>
          <w:szCs w:val="20"/>
        </w:rPr>
        <w:t>85Dbo/J</w:t>
      </w:r>
      <w:r w:rsidRPr="00703C27">
        <w:rPr>
          <w:rFonts w:ascii="Times New Roman" w:eastAsia="楷体" w:hAnsi="Times New Roman" w:cs="Times New Roman"/>
          <w:szCs w:val="20"/>
        </w:rPr>
        <w:t>品系通过</w:t>
      </w:r>
      <w:r w:rsidRPr="00703C27">
        <w:rPr>
          <w:rFonts w:ascii="Times New Roman" w:eastAsia="楷体" w:hAnsi="Times New Roman" w:cs="Times New Roman"/>
          <w:szCs w:val="20"/>
        </w:rPr>
        <w:t>Morris</w:t>
      </w:r>
      <w:r w:rsidRPr="00703C27">
        <w:rPr>
          <w:rFonts w:ascii="Times New Roman" w:eastAsia="楷体" w:hAnsi="Times New Roman" w:cs="Times New Roman"/>
          <w:szCs w:val="20"/>
        </w:rPr>
        <w:t>水迷宫试验和跳台试验观察</w:t>
      </w:r>
      <w:r w:rsidRPr="00703C27">
        <w:rPr>
          <w:rFonts w:ascii="Times New Roman" w:eastAsia="楷体" w:hAnsi="Times New Roman" w:cs="Times New Roman"/>
          <w:szCs w:val="20"/>
        </w:rPr>
        <w:t>ZY-1</w:t>
      </w:r>
      <w:r w:rsidRPr="00703C27">
        <w:rPr>
          <w:rFonts w:ascii="Times New Roman" w:eastAsia="楷体" w:hAnsi="Times New Roman" w:cs="Times New Roman"/>
          <w:szCs w:val="20"/>
        </w:rPr>
        <w:t>对小鼠学习记忆的影响。</w:t>
      </w:r>
      <w:r w:rsidRPr="00703C27">
        <w:rPr>
          <w:rFonts w:ascii="Times New Roman" w:eastAsia="楷体" w:hAnsi="Times New Roman" w:cs="Times New Roman"/>
          <w:b/>
          <w:szCs w:val="20"/>
        </w:rPr>
        <w:t>结果</w:t>
      </w:r>
      <w:r w:rsidRPr="00703C27">
        <w:rPr>
          <w:rFonts w:ascii="Times New Roman" w:eastAsia="楷体" w:hAnsi="Times New Roman" w:cs="Times New Roman"/>
          <w:b/>
          <w:szCs w:val="20"/>
        </w:rPr>
        <w:t>:</w:t>
      </w:r>
      <w:r w:rsidRPr="00703C27">
        <w:rPr>
          <w:rFonts w:ascii="宋体" w:eastAsia="宋体" w:hAnsi="宋体" w:cs="宋体" w:hint="eastAsia"/>
          <w:szCs w:val="20"/>
        </w:rPr>
        <w:t>①</w:t>
      </w:r>
      <w:proofErr w:type="gramStart"/>
      <w:r w:rsidRPr="00703C27">
        <w:rPr>
          <w:rFonts w:ascii="Times New Roman" w:eastAsia="楷体" w:hAnsi="Times New Roman" w:cs="Times New Roman"/>
          <w:szCs w:val="20"/>
        </w:rPr>
        <w:t>受体亚型结合</w:t>
      </w:r>
      <w:proofErr w:type="gramEnd"/>
      <w:r w:rsidRPr="00703C27">
        <w:rPr>
          <w:rFonts w:ascii="Times New Roman" w:eastAsia="楷体" w:hAnsi="Times New Roman" w:cs="Times New Roman"/>
          <w:szCs w:val="20"/>
        </w:rPr>
        <w:t>分析</w:t>
      </w:r>
      <w:r w:rsidRPr="00703C27">
        <w:rPr>
          <w:rFonts w:ascii="Times New Roman" w:eastAsia="楷体" w:hAnsi="Times New Roman" w:cs="Times New Roman"/>
          <w:szCs w:val="20"/>
        </w:rPr>
        <w:t>,</w:t>
      </w:r>
      <w:r w:rsidRPr="00703C27">
        <w:rPr>
          <w:rFonts w:ascii="Times New Roman" w:eastAsia="楷体" w:hAnsi="Times New Roman" w:cs="Times New Roman"/>
          <w:szCs w:val="20"/>
        </w:rPr>
        <w:t>亲和力常数</w:t>
      </w:r>
      <w:r w:rsidRPr="00703C27">
        <w:rPr>
          <w:rFonts w:ascii="Times New Roman" w:eastAsia="楷体" w:hAnsi="Times New Roman" w:cs="Times New Roman"/>
          <w:szCs w:val="20"/>
        </w:rPr>
        <w:t>Ki=21.5 nmol.L-1,</w:t>
      </w:r>
      <w:r w:rsidRPr="00703C27">
        <w:rPr>
          <w:rFonts w:ascii="Times New Roman" w:eastAsia="楷体" w:hAnsi="Times New Roman" w:cs="Times New Roman"/>
          <w:szCs w:val="20"/>
        </w:rPr>
        <w:t>亲和力很高</w:t>
      </w:r>
      <w:r w:rsidRPr="00703C27">
        <w:rPr>
          <w:rFonts w:ascii="Times New Roman" w:eastAsia="楷体" w:hAnsi="Times New Roman" w:cs="Times New Roman"/>
          <w:szCs w:val="20"/>
        </w:rPr>
        <w:t>,</w:t>
      </w:r>
      <w:r w:rsidRPr="00703C27">
        <w:rPr>
          <w:rFonts w:ascii="Times New Roman" w:eastAsia="楷体" w:hAnsi="Times New Roman" w:cs="Times New Roman"/>
          <w:szCs w:val="20"/>
        </w:rPr>
        <w:t>显示</w:t>
      </w:r>
      <w:r w:rsidRPr="00703C27">
        <w:rPr>
          <w:rFonts w:ascii="Times New Roman" w:eastAsia="楷体" w:hAnsi="Times New Roman" w:cs="Times New Roman"/>
          <w:szCs w:val="20"/>
        </w:rPr>
        <w:t>ZY-1</w:t>
      </w:r>
      <w:r w:rsidRPr="00703C27">
        <w:rPr>
          <w:rFonts w:ascii="Times New Roman" w:eastAsia="楷体" w:hAnsi="Times New Roman" w:cs="Times New Roman"/>
          <w:szCs w:val="20"/>
        </w:rPr>
        <w:t>有</w:t>
      </w:r>
      <w:r w:rsidRPr="00703C27">
        <w:rPr>
          <w:rFonts w:ascii="Times New Roman" w:eastAsia="楷体" w:hAnsi="Times New Roman" w:cs="Times New Roman"/>
          <w:szCs w:val="20"/>
        </w:rPr>
        <w:t>α4β2</w:t>
      </w:r>
      <w:r w:rsidRPr="00703C27">
        <w:rPr>
          <w:rFonts w:ascii="Times New Roman" w:eastAsia="楷体" w:hAnsi="Times New Roman" w:cs="Times New Roman"/>
          <w:szCs w:val="20"/>
        </w:rPr>
        <w:t>亚</w:t>
      </w:r>
      <w:proofErr w:type="gramStart"/>
      <w:r w:rsidRPr="00703C27">
        <w:rPr>
          <w:rFonts w:ascii="Times New Roman" w:eastAsia="楷体" w:hAnsi="Times New Roman" w:cs="Times New Roman"/>
          <w:szCs w:val="20"/>
        </w:rPr>
        <w:t>型结合</w:t>
      </w:r>
      <w:proofErr w:type="gramEnd"/>
      <w:r w:rsidRPr="00703C27">
        <w:rPr>
          <w:rFonts w:ascii="Times New Roman" w:eastAsia="楷体" w:hAnsi="Times New Roman" w:cs="Times New Roman"/>
          <w:szCs w:val="20"/>
        </w:rPr>
        <w:t>特异性</w:t>
      </w:r>
      <w:r w:rsidRPr="00703C27">
        <w:rPr>
          <w:rFonts w:ascii="Times New Roman" w:eastAsia="楷体" w:hAnsi="Times New Roman" w:cs="Times New Roman"/>
          <w:szCs w:val="20"/>
        </w:rPr>
        <w:t>;</w:t>
      </w:r>
      <w:r w:rsidRPr="00703C27">
        <w:rPr>
          <w:rFonts w:ascii="宋体" w:eastAsia="宋体" w:hAnsi="宋体" w:cs="宋体" w:hint="eastAsia"/>
          <w:szCs w:val="20"/>
        </w:rPr>
        <w:t>②</w:t>
      </w:r>
      <w:r w:rsidRPr="00703C27">
        <w:rPr>
          <w:rFonts w:ascii="Times New Roman" w:eastAsia="楷体" w:hAnsi="Times New Roman" w:cs="Times New Roman"/>
          <w:szCs w:val="20"/>
        </w:rPr>
        <w:t>烟碱激动剂尼古丁和</w:t>
      </w:r>
      <w:r w:rsidRPr="00703C27">
        <w:rPr>
          <w:rFonts w:ascii="Times New Roman" w:eastAsia="楷体" w:hAnsi="Times New Roman" w:cs="Times New Roman"/>
          <w:szCs w:val="20"/>
        </w:rPr>
        <w:t>ZY-1</w:t>
      </w:r>
      <w:r w:rsidRPr="00703C27">
        <w:rPr>
          <w:rFonts w:ascii="Times New Roman" w:eastAsia="楷体" w:hAnsi="Times New Roman" w:cs="Times New Roman"/>
          <w:szCs w:val="20"/>
        </w:rPr>
        <w:t>可以显著降低细胞内</w:t>
      </w:r>
      <w:r w:rsidRPr="00703C27">
        <w:rPr>
          <w:rFonts w:ascii="Times New Roman" w:eastAsia="楷体" w:hAnsi="Times New Roman" w:cs="Times New Roman"/>
          <w:szCs w:val="20"/>
        </w:rPr>
        <w:t>Aβ</w:t>
      </w:r>
      <w:r w:rsidRPr="00703C27">
        <w:rPr>
          <w:rFonts w:ascii="Times New Roman" w:eastAsia="楷体" w:hAnsi="Times New Roman" w:cs="Times New Roman"/>
          <w:szCs w:val="20"/>
        </w:rPr>
        <w:t>水平</w:t>
      </w:r>
      <w:r w:rsidRPr="00703C27">
        <w:rPr>
          <w:rFonts w:ascii="Times New Roman" w:eastAsia="楷体" w:hAnsi="Times New Roman" w:cs="Times New Roman"/>
          <w:szCs w:val="20"/>
        </w:rPr>
        <w:t>;</w:t>
      </w:r>
      <w:r w:rsidRPr="00703C27">
        <w:rPr>
          <w:rFonts w:ascii="宋体" w:eastAsia="宋体" w:hAnsi="宋体" w:cs="宋体" w:hint="eastAsia"/>
          <w:szCs w:val="20"/>
        </w:rPr>
        <w:t>③</w:t>
      </w:r>
      <w:r w:rsidRPr="00703C27">
        <w:rPr>
          <w:rFonts w:ascii="Times New Roman" w:eastAsia="楷体" w:hAnsi="Times New Roman" w:cs="Times New Roman"/>
          <w:szCs w:val="20"/>
        </w:rPr>
        <w:t>Morris</w:t>
      </w:r>
      <w:r w:rsidRPr="00703C27">
        <w:rPr>
          <w:rFonts w:ascii="Times New Roman" w:eastAsia="楷体" w:hAnsi="Times New Roman" w:cs="Times New Roman"/>
          <w:szCs w:val="20"/>
        </w:rPr>
        <w:t>水迷宫试验和跳台试验表明</w:t>
      </w:r>
      <w:r w:rsidRPr="00703C27">
        <w:rPr>
          <w:rFonts w:ascii="Times New Roman" w:eastAsia="楷体" w:hAnsi="Times New Roman" w:cs="Times New Roman"/>
          <w:szCs w:val="20"/>
        </w:rPr>
        <w:t>,ZY-1</w:t>
      </w:r>
      <w:r w:rsidRPr="00703C27">
        <w:rPr>
          <w:rFonts w:ascii="Times New Roman" w:eastAsia="楷体" w:hAnsi="Times New Roman" w:cs="Times New Roman"/>
          <w:szCs w:val="20"/>
        </w:rPr>
        <w:t>中、高剂量对模型小鼠的空间学习记忆有显著改善作用。</w:t>
      </w:r>
      <w:r w:rsidRPr="00703C27">
        <w:rPr>
          <w:rFonts w:ascii="Times New Roman" w:eastAsia="楷体" w:hAnsi="Times New Roman" w:cs="Times New Roman"/>
          <w:b/>
          <w:szCs w:val="20"/>
        </w:rPr>
        <w:t>结论</w:t>
      </w:r>
      <w:r w:rsidRPr="00703C27">
        <w:rPr>
          <w:rFonts w:ascii="Times New Roman" w:eastAsia="楷体" w:hAnsi="Times New Roman" w:cs="Times New Roman"/>
          <w:szCs w:val="20"/>
        </w:rPr>
        <w:t>:ZY-1</w:t>
      </w:r>
      <w:r w:rsidRPr="00703C27">
        <w:rPr>
          <w:rFonts w:ascii="Times New Roman" w:eastAsia="楷体" w:hAnsi="Times New Roman" w:cs="Times New Roman"/>
          <w:szCs w:val="20"/>
        </w:rPr>
        <w:t>可能具备了作为</w:t>
      </w:r>
      <w:r w:rsidRPr="00703C27">
        <w:rPr>
          <w:rFonts w:ascii="Times New Roman" w:eastAsia="楷体" w:hAnsi="Times New Roman" w:cs="Times New Roman"/>
          <w:szCs w:val="20"/>
        </w:rPr>
        <w:t>AD</w:t>
      </w:r>
      <w:r w:rsidRPr="00703C27">
        <w:rPr>
          <w:rFonts w:ascii="Times New Roman" w:eastAsia="楷体" w:hAnsi="Times New Roman" w:cs="Times New Roman"/>
          <w:szCs w:val="20"/>
        </w:rPr>
        <w:t>治疗药物进一步开发的潜力</w:t>
      </w:r>
      <w:r w:rsidRPr="00703C27">
        <w:rPr>
          <w:rFonts w:ascii="Times New Roman" w:eastAsia="楷体" w:hAnsi="Times New Roman" w:cs="Times New Roman"/>
          <w:szCs w:val="20"/>
        </w:rPr>
        <w:t>,</w:t>
      </w:r>
      <w:r w:rsidRPr="00703C27">
        <w:rPr>
          <w:rFonts w:ascii="Times New Roman" w:eastAsia="楷体" w:hAnsi="Times New Roman" w:cs="Times New Roman"/>
          <w:szCs w:val="20"/>
        </w:rPr>
        <w:t>确切的成药性仍需进一步</w:t>
      </w:r>
      <w:r w:rsidRPr="00703C27">
        <w:rPr>
          <w:rFonts w:ascii="Times New Roman" w:eastAsia="楷体" w:hAnsi="Times New Roman" w:cs="Times New Roman"/>
          <w:szCs w:val="20"/>
        </w:rPr>
        <w:lastRenderedPageBreak/>
        <w:t>的试验来证明。</w:t>
      </w:r>
    </w:p>
    <w:p w14:paraId="12595B0B" w14:textId="77777777" w:rsidR="00CD688B" w:rsidRPr="00703C27" w:rsidRDefault="00CD688B" w:rsidP="00CD688B">
      <w:pPr>
        <w:topLinePunct/>
        <w:rPr>
          <w:rFonts w:ascii="Times New Roman" w:eastAsia="宋体" w:hAnsi="Times New Roman" w:cs="Times New Roman"/>
          <w:szCs w:val="20"/>
        </w:rPr>
      </w:pPr>
      <w:r w:rsidRPr="00703C27">
        <w:rPr>
          <w:rFonts w:ascii="Times New Roman" w:eastAsia="宋体" w:hAnsi="Times New Roman" w:cs="Times New Roman" w:hint="eastAsia"/>
          <w:szCs w:val="20"/>
        </w:rPr>
        <w:t xml:space="preserve">                                           </w:t>
      </w:r>
      <w:r w:rsidRPr="00703C27">
        <w:rPr>
          <w:rFonts w:ascii="Times New Roman" w:eastAsia="宋体" w:hAnsi="Times New Roman" w:cs="Times New Roman" w:hint="eastAsia"/>
          <w:szCs w:val="20"/>
        </w:rPr>
        <w:t>——（神经药理学报，</w:t>
      </w:r>
      <w:r w:rsidRPr="00703C27">
        <w:rPr>
          <w:rFonts w:ascii="Times New Roman" w:eastAsia="宋体" w:hAnsi="Times New Roman" w:cs="Times New Roman" w:hint="eastAsia"/>
          <w:szCs w:val="20"/>
        </w:rPr>
        <w:t>2011</w:t>
      </w:r>
      <w:r w:rsidRPr="00703C27">
        <w:rPr>
          <w:rFonts w:ascii="Times New Roman" w:eastAsia="宋体" w:hAnsi="Times New Roman" w:cs="Times New Roman" w:hint="eastAsia"/>
          <w:szCs w:val="20"/>
        </w:rPr>
        <w:t>，</w:t>
      </w:r>
      <w:r w:rsidRPr="00703C27">
        <w:rPr>
          <w:rFonts w:ascii="Times New Roman" w:eastAsia="宋体" w:hAnsi="Times New Roman" w:cs="Times New Roman" w:hint="eastAsia"/>
          <w:szCs w:val="20"/>
        </w:rPr>
        <w:t>1(01):26-31.</w:t>
      </w:r>
      <w:r w:rsidRPr="00703C27">
        <w:rPr>
          <w:rFonts w:ascii="Times New Roman" w:eastAsia="宋体" w:hAnsi="Times New Roman" w:cs="Times New Roman" w:hint="eastAsia"/>
          <w:szCs w:val="20"/>
        </w:rPr>
        <w:t>）</w:t>
      </w:r>
    </w:p>
    <w:p w14:paraId="1EE885EC" w14:textId="77777777" w:rsidR="00CD688B" w:rsidRPr="00CD688B" w:rsidRDefault="00CD688B">
      <w:pPr>
        <w:rPr>
          <w:rFonts w:hint="eastAsia"/>
        </w:rPr>
      </w:pPr>
    </w:p>
    <w:sectPr w:rsidR="00CD688B" w:rsidRPr="00CD6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8B"/>
    <w:rsid w:val="00CD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1E51"/>
  <w15:chartTrackingRefBased/>
  <w15:docId w15:val="{68FF7C12-CE47-4653-8C52-81A2F34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2021-10-15T02:45:00Z</dcterms:created>
  <dcterms:modified xsi:type="dcterms:W3CDTF">2021-10-15T02:49:00Z</dcterms:modified>
</cp:coreProperties>
</file>