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5" w:rsidRDefault="009C1715" w:rsidP="009C1715">
      <w:pPr>
        <w:spacing w:line="360" w:lineRule="auto"/>
        <w:ind w:firstLine="703"/>
        <w:jc w:val="center"/>
        <w:rPr>
          <w:rFonts w:ascii="仿宋_GB2312" w:eastAsia="仿宋_GB2312" w:hAnsi="宋体" w:hint="eastAsia"/>
          <w:sz w:val="28"/>
          <w:szCs w:val="28"/>
        </w:rPr>
      </w:pPr>
      <w:r w:rsidRPr="009C1715">
        <w:rPr>
          <w:rFonts w:ascii="仿宋_GB2312" w:eastAsia="仿宋_GB2312" w:hAnsi="宋体" w:hint="eastAsia"/>
          <w:sz w:val="28"/>
          <w:szCs w:val="28"/>
        </w:rPr>
        <w:t>法医物证学</w:t>
      </w:r>
    </w:p>
    <w:p w:rsidR="009C1715" w:rsidRPr="009C1715" w:rsidRDefault="009C1715" w:rsidP="009C1715">
      <w:pPr>
        <w:spacing w:line="360" w:lineRule="auto"/>
        <w:ind w:firstLine="703"/>
        <w:jc w:val="center"/>
        <w:rPr>
          <w:rFonts w:ascii="仿宋_GB2312" w:eastAsia="仿宋_GB2312" w:hAnsi="宋体" w:hint="eastAsia"/>
          <w:sz w:val="28"/>
          <w:szCs w:val="28"/>
        </w:rPr>
      </w:pPr>
    </w:p>
    <w:p w:rsidR="00FC2795" w:rsidRPr="009C1715" w:rsidRDefault="006B6D76" w:rsidP="004F3F58">
      <w:pPr>
        <w:spacing w:line="360" w:lineRule="auto"/>
        <w:ind w:firstLine="703"/>
        <w:rPr>
          <w:rFonts w:ascii="仿宋_GB2312" w:eastAsia="仿宋_GB2312" w:hAnsi="宋体" w:hint="eastAsia"/>
          <w:sz w:val="28"/>
          <w:szCs w:val="28"/>
        </w:rPr>
      </w:pPr>
      <w:r w:rsidRPr="009C1715">
        <w:rPr>
          <w:rFonts w:ascii="仿宋_GB2312" w:eastAsia="仿宋_GB2312" w:hAnsi="宋体" w:hint="eastAsia"/>
          <w:sz w:val="28"/>
          <w:szCs w:val="28"/>
        </w:rPr>
        <w:t>法医物证学是以法医物证为研究对象，以提供科学证据为目的，研究应用生命科学技术解决案件中与人体有关的生物检材鉴定的一门学科。</w:t>
      </w:r>
      <w:r w:rsidR="00E66CD8" w:rsidRPr="009C1715">
        <w:rPr>
          <w:rFonts w:ascii="仿宋_GB2312" w:eastAsia="仿宋_GB2312" w:hAnsi="宋体" w:cs="宋体" w:hint="eastAsia"/>
          <w:kern w:val="0"/>
          <w:sz w:val="28"/>
        </w:rPr>
        <w:t>它</w:t>
      </w:r>
      <w:r w:rsidR="00E66CD8" w:rsidRPr="009C1715">
        <w:rPr>
          <w:rFonts w:ascii="仿宋_GB2312" w:eastAsia="仿宋_GB2312" w:hAnsi="宋体" w:hint="eastAsia"/>
          <w:sz w:val="28"/>
          <w:szCs w:val="28"/>
        </w:rPr>
        <w:t>是因法律的需要和自然科学的发展而产生的一门交叉学科，</w:t>
      </w:r>
      <w:r w:rsidR="00E66CD8" w:rsidRPr="009C1715">
        <w:rPr>
          <w:rFonts w:ascii="仿宋_GB2312" w:eastAsia="仿宋_GB2312" w:hAnsi="宋体" w:cs="宋体" w:hint="eastAsia"/>
          <w:kern w:val="0"/>
          <w:sz w:val="28"/>
        </w:rPr>
        <w:t>是法医学专业的主要课程之一。</w:t>
      </w:r>
      <w:r w:rsidRPr="009C1715">
        <w:rPr>
          <w:rFonts w:ascii="仿宋_GB2312" w:eastAsia="仿宋_GB2312" w:hAnsi="宋体" w:hint="eastAsia"/>
          <w:sz w:val="28"/>
          <w:szCs w:val="28"/>
        </w:rPr>
        <w:t>其研究内容属于法医学中的物证检验部分。</w:t>
      </w:r>
      <w:r w:rsidR="004F3F58" w:rsidRPr="009C1715">
        <w:rPr>
          <w:rFonts w:ascii="仿宋_GB2312" w:eastAsia="仿宋_GB2312" w:hAnsi="宋体" w:hint="eastAsia"/>
          <w:sz w:val="28"/>
          <w:szCs w:val="28"/>
        </w:rPr>
        <w:t>通过对各种生物性检材的检验，为</w:t>
      </w:r>
      <w:r w:rsidRPr="009C1715">
        <w:rPr>
          <w:rFonts w:ascii="仿宋_GB2312" w:eastAsia="仿宋_GB2312" w:hAnsi="宋体" w:hint="eastAsia"/>
          <w:sz w:val="28"/>
          <w:szCs w:val="28"/>
        </w:rPr>
        <w:t>法医学个人识别及亲子鉴定</w:t>
      </w:r>
      <w:bookmarkStart w:id="0" w:name="_GoBack"/>
      <w:bookmarkEnd w:id="0"/>
      <w:r w:rsidRPr="009C1715">
        <w:rPr>
          <w:rFonts w:ascii="仿宋_GB2312" w:eastAsia="仿宋_GB2312" w:hAnsi="宋体" w:hint="eastAsia"/>
          <w:sz w:val="28"/>
          <w:szCs w:val="28"/>
        </w:rPr>
        <w:t>提供科学依据。</w:t>
      </w:r>
      <w:r w:rsidR="00E66CD8" w:rsidRPr="009C1715">
        <w:rPr>
          <w:rFonts w:ascii="仿宋_GB2312" w:eastAsia="仿宋_GB2312" w:hAnsi="宋体" w:hint="eastAsia"/>
          <w:sz w:val="28"/>
          <w:szCs w:val="28"/>
        </w:rPr>
        <w:t>通过本课程的学习，能够使学生掌握物证检验的基本理论和技能，为学生今后从事法医物证检验、教学和研究奠定基础，是法医学专业学生必须掌握的基本内容。</w:t>
      </w:r>
    </w:p>
    <w:sectPr w:rsidR="00FC2795" w:rsidRPr="009C1715" w:rsidSect="00FE3A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73" w:rsidRDefault="00442E73" w:rsidP="009C1715">
      <w:r>
        <w:separator/>
      </w:r>
    </w:p>
  </w:endnote>
  <w:endnote w:type="continuationSeparator" w:id="0">
    <w:p w:rsidR="00442E73" w:rsidRDefault="00442E73" w:rsidP="009C1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73" w:rsidRDefault="00442E73" w:rsidP="009C1715">
      <w:r>
        <w:separator/>
      </w:r>
    </w:p>
  </w:footnote>
  <w:footnote w:type="continuationSeparator" w:id="0">
    <w:p w:rsidR="00442E73" w:rsidRDefault="00442E73" w:rsidP="009C1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147"/>
    <w:rsid w:val="00442E73"/>
    <w:rsid w:val="004F3F58"/>
    <w:rsid w:val="005C7912"/>
    <w:rsid w:val="006B6D76"/>
    <w:rsid w:val="006C2147"/>
    <w:rsid w:val="009C1715"/>
    <w:rsid w:val="00E66CD8"/>
    <w:rsid w:val="00FC2795"/>
    <w:rsid w:val="00FE3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1715"/>
    <w:rPr>
      <w:rFonts w:ascii="Times New Roman" w:eastAsia="宋体" w:hAnsi="Times New Roman" w:cs="Times New Roman"/>
      <w:sz w:val="18"/>
      <w:szCs w:val="18"/>
    </w:rPr>
  </w:style>
  <w:style w:type="paragraph" w:styleId="a4">
    <w:name w:val="footer"/>
    <w:basedOn w:val="a"/>
    <w:link w:val="Char0"/>
    <w:uiPriority w:val="99"/>
    <w:semiHidden/>
    <w:unhideWhenUsed/>
    <w:rsid w:val="009C17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171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17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常月锋</dc:creator>
  <cp:keywords/>
  <dc:description/>
  <cp:lastModifiedBy>HP</cp:lastModifiedBy>
  <cp:revision>4</cp:revision>
  <dcterms:created xsi:type="dcterms:W3CDTF">2022-04-27T12:22:00Z</dcterms:created>
  <dcterms:modified xsi:type="dcterms:W3CDTF">2022-05-05T00:53:00Z</dcterms:modified>
</cp:coreProperties>
</file>